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90E9" w14:textId="77777777" w:rsidR="00805599" w:rsidRPr="00DF6D64" w:rsidRDefault="00805599" w:rsidP="00357569">
      <w:pPr>
        <w:spacing w:after="0"/>
        <w:rPr>
          <w:b/>
          <w:sz w:val="22"/>
        </w:rPr>
      </w:pPr>
    </w:p>
    <w:p w14:paraId="437E2618" w14:textId="1F736DB0" w:rsidR="008D19B1" w:rsidRDefault="00DB5FF7" w:rsidP="00010E2C">
      <w:pPr>
        <w:spacing w:after="0"/>
        <w:rPr>
          <w:b/>
          <w:sz w:val="22"/>
          <w:u w:val="single"/>
        </w:rPr>
      </w:pPr>
      <w:r>
        <w:rPr>
          <w:b/>
          <w:u w:val="single"/>
        </w:rPr>
        <w:t xml:space="preserve">Joint </w:t>
      </w:r>
      <w:r w:rsidR="00805599" w:rsidRPr="00DF6D64">
        <w:rPr>
          <w:b/>
          <w:u w:val="single"/>
        </w:rPr>
        <w:t>NIHR Oxford</w:t>
      </w:r>
      <w:r w:rsidR="004A5312">
        <w:rPr>
          <w:b/>
          <w:u w:val="single"/>
        </w:rPr>
        <w:t>-Sheffield</w:t>
      </w:r>
      <w:r w:rsidR="00805599" w:rsidRPr="00DF6D64">
        <w:rPr>
          <w:b/>
          <w:u w:val="single"/>
        </w:rPr>
        <w:t xml:space="preserve"> Biomed</w:t>
      </w:r>
      <w:r w:rsidR="004A5312">
        <w:rPr>
          <w:b/>
          <w:u w:val="single"/>
        </w:rPr>
        <w:t xml:space="preserve">ical Research Centre </w:t>
      </w:r>
      <w:r w:rsidR="004A5312" w:rsidRPr="00DF6D64">
        <w:rPr>
          <w:b/>
          <w:u w:val="single"/>
        </w:rPr>
        <w:t xml:space="preserve">Pump-priming </w:t>
      </w:r>
      <w:r>
        <w:rPr>
          <w:b/>
          <w:u w:val="single"/>
        </w:rPr>
        <w:t>scheme</w:t>
      </w:r>
      <w:r w:rsidR="004A5312">
        <w:rPr>
          <w:b/>
          <w:sz w:val="22"/>
          <w:u w:val="single"/>
        </w:rPr>
        <w:t xml:space="preserve"> for</w:t>
      </w:r>
      <w:r w:rsidR="00805599" w:rsidRPr="00DF6D64">
        <w:rPr>
          <w:b/>
          <w:u w:val="single"/>
        </w:rPr>
        <w:t xml:space="preserve"> Vaccine </w:t>
      </w:r>
      <w:r w:rsidR="004A5312">
        <w:rPr>
          <w:b/>
          <w:u w:val="single"/>
        </w:rPr>
        <w:t>Research – Guidance notes</w:t>
      </w:r>
    </w:p>
    <w:p w14:paraId="59882C7A" w14:textId="77777777" w:rsidR="00010E2C" w:rsidRDefault="00010E2C" w:rsidP="00010E2C">
      <w:pPr>
        <w:spacing w:after="0"/>
        <w:rPr>
          <w:b/>
          <w:sz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728C6" w14:paraId="432A3CB0" w14:textId="77777777" w:rsidTr="004A5312">
        <w:tc>
          <w:tcPr>
            <w:tcW w:w="9016" w:type="dxa"/>
            <w:shd w:val="clear" w:color="auto" w:fill="F3FEE2"/>
          </w:tcPr>
          <w:p w14:paraId="581F2247" w14:textId="77777777" w:rsidR="00A728C6" w:rsidRDefault="00A728C6" w:rsidP="00A728C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Quick summary</w:t>
            </w:r>
          </w:p>
          <w:p w14:paraId="70F9E1CC" w14:textId="1F6CF516" w:rsidR="004A5312" w:rsidRPr="00075DAC" w:rsidRDefault="00075DAC" w:rsidP="00075DAC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 xml:space="preserve">Pump priming </w:t>
            </w:r>
            <w:r w:rsidR="00DB5FF7">
              <w:rPr>
                <w:sz w:val="22"/>
              </w:rPr>
              <w:t>funds</w:t>
            </w:r>
            <w:r>
              <w:rPr>
                <w:sz w:val="22"/>
              </w:rPr>
              <w:t xml:space="preserve"> </w:t>
            </w:r>
            <w:r w:rsidR="00DB5FF7">
              <w:rPr>
                <w:sz w:val="22"/>
              </w:rPr>
              <w:t xml:space="preserve">are </w:t>
            </w:r>
            <w:r>
              <w:rPr>
                <w:sz w:val="22"/>
              </w:rPr>
              <w:t xml:space="preserve">available both </w:t>
            </w:r>
            <w:r w:rsidR="00DB5FF7">
              <w:rPr>
                <w:sz w:val="22"/>
              </w:rPr>
              <w:t xml:space="preserve">for </w:t>
            </w:r>
            <w:r>
              <w:rPr>
                <w:sz w:val="22"/>
              </w:rPr>
              <w:t>collaborative projects (Oxford-Sheffield), and projects with Oxford investigators only.</w:t>
            </w:r>
          </w:p>
          <w:p w14:paraId="5467F131" w14:textId="60FE8FA0" w:rsidR="004A5312" w:rsidRPr="00075DAC" w:rsidRDefault="00DB5FF7" w:rsidP="00075DAC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T</w:t>
            </w:r>
            <w:r w:rsidR="004A5312">
              <w:rPr>
                <w:sz w:val="22"/>
              </w:rPr>
              <w:t>wo categories</w:t>
            </w:r>
            <w:r>
              <w:rPr>
                <w:sz w:val="22"/>
              </w:rPr>
              <w:t xml:space="preserve"> of funding are available based on project size:</w:t>
            </w:r>
            <w:r w:rsidR="004A5312">
              <w:rPr>
                <w:sz w:val="22"/>
              </w:rPr>
              <w:t xml:space="preserve"> small</w:t>
            </w:r>
            <w:r>
              <w:rPr>
                <w:sz w:val="22"/>
              </w:rPr>
              <w:t>er</w:t>
            </w:r>
            <w:r w:rsidR="004A5312">
              <w:rPr>
                <w:sz w:val="22"/>
              </w:rPr>
              <w:t xml:space="preserve"> </w:t>
            </w:r>
            <w:r>
              <w:rPr>
                <w:sz w:val="22"/>
              </w:rPr>
              <w:t>awards</w:t>
            </w:r>
            <w:r w:rsidR="004A5312">
              <w:rPr>
                <w:sz w:val="22"/>
              </w:rPr>
              <w:t xml:space="preserve"> (up to £10,000) and large</w:t>
            </w:r>
            <w:r>
              <w:rPr>
                <w:sz w:val="22"/>
              </w:rPr>
              <w:t>r</w:t>
            </w:r>
            <w:r w:rsidR="004A5312">
              <w:rPr>
                <w:sz w:val="22"/>
              </w:rPr>
              <w:t xml:space="preserve"> </w:t>
            </w:r>
            <w:r>
              <w:rPr>
                <w:sz w:val="22"/>
              </w:rPr>
              <w:t>awards</w:t>
            </w:r>
            <w:r w:rsidR="004A5312">
              <w:rPr>
                <w:sz w:val="22"/>
              </w:rPr>
              <w:t xml:space="preserve"> (up to £20,000).</w:t>
            </w:r>
          </w:p>
          <w:p w14:paraId="7E3F400C" w14:textId="1D95642A" w:rsidR="00A728C6" w:rsidRDefault="00A728C6" w:rsidP="00A728C6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 w:rsidRPr="00E52A11">
              <w:rPr>
                <w:sz w:val="22"/>
              </w:rPr>
              <w:t xml:space="preserve">Deadline for applications </w:t>
            </w:r>
            <w:r w:rsidRPr="00DB5FF7">
              <w:rPr>
                <w:b/>
                <w:bCs/>
                <w:sz w:val="22"/>
              </w:rPr>
              <w:t>1</w:t>
            </w:r>
            <w:r w:rsidR="00D212B3">
              <w:rPr>
                <w:b/>
                <w:bCs/>
                <w:sz w:val="22"/>
              </w:rPr>
              <w:t>0</w:t>
            </w:r>
            <w:r w:rsidRPr="00DB5FF7">
              <w:rPr>
                <w:b/>
                <w:bCs/>
                <w:sz w:val="22"/>
                <w:vertAlign w:val="superscript"/>
              </w:rPr>
              <w:t>th</w:t>
            </w:r>
            <w:r w:rsidRPr="00DB5FF7">
              <w:rPr>
                <w:b/>
                <w:bCs/>
                <w:sz w:val="22"/>
              </w:rPr>
              <w:t xml:space="preserve"> </w:t>
            </w:r>
            <w:r w:rsidR="00075DAC" w:rsidRPr="00DB5FF7">
              <w:rPr>
                <w:b/>
                <w:bCs/>
                <w:sz w:val="22"/>
              </w:rPr>
              <w:t>October</w:t>
            </w:r>
            <w:r w:rsidRPr="00DB5FF7">
              <w:rPr>
                <w:b/>
                <w:bCs/>
                <w:sz w:val="22"/>
              </w:rPr>
              <w:t xml:space="preserve"> 202</w:t>
            </w:r>
            <w:r w:rsidR="00075DAC" w:rsidRPr="00DB5FF7">
              <w:rPr>
                <w:b/>
                <w:bCs/>
                <w:sz w:val="22"/>
              </w:rPr>
              <w:t>4</w:t>
            </w:r>
            <w:r w:rsidRPr="00E52A11">
              <w:rPr>
                <w:sz w:val="22"/>
              </w:rPr>
              <w:t xml:space="preserve">. Funds </w:t>
            </w:r>
            <w:r>
              <w:rPr>
                <w:sz w:val="22"/>
              </w:rPr>
              <w:t xml:space="preserve">awarded </w:t>
            </w:r>
            <w:r w:rsidRPr="00E52A11">
              <w:rPr>
                <w:sz w:val="22"/>
              </w:rPr>
              <w:t>must be spent between April 202</w:t>
            </w:r>
            <w:r w:rsidR="00075DAC">
              <w:rPr>
                <w:sz w:val="22"/>
              </w:rPr>
              <w:t>5</w:t>
            </w:r>
            <w:r w:rsidRPr="00E52A11">
              <w:rPr>
                <w:sz w:val="22"/>
              </w:rPr>
              <w:t xml:space="preserve"> and March 202</w:t>
            </w:r>
            <w:r w:rsidR="00075DAC">
              <w:rPr>
                <w:sz w:val="22"/>
              </w:rPr>
              <w:t>6</w:t>
            </w:r>
            <w:r>
              <w:rPr>
                <w:sz w:val="22"/>
              </w:rPr>
              <w:t>.</w:t>
            </w:r>
          </w:p>
          <w:p w14:paraId="5B89158D" w14:textId="5AC4ADC3" w:rsidR="00A728C6" w:rsidRDefault="00A728C6" w:rsidP="00A728C6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 xml:space="preserve">Early career researchers based in any </w:t>
            </w:r>
            <w:r w:rsidR="00DB5FF7">
              <w:rPr>
                <w:sz w:val="22"/>
              </w:rPr>
              <w:t xml:space="preserve">Oxford/Sheffield </w:t>
            </w:r>
            <w:r>
              <w:rPr>
                <w:sz w:val="22"/>
              </w:rPr>
              <w:t>university department are eligible.</w:t>
            </w:r>
          </w:p>
          <w:p w14:paraId="699AAEDE" w14:textId="2662C6B3" w:rsidR="00075DAC" w:rsidRDefault="00075DAC" w:rsidP="00A728C6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Collaborative p</w:t>
            </w:r>
            <w:r w:rsidR="007B09C7">
              <w:rPr>
                <w:sz w:val="22"/>
              </w:rPr>
              <w:t xml:space="preserve">rojects must </w:t>
            </w:r>
            <w:r>
              <w:rPr>
                <w:sz w:val="22"/>
              </w:rPr>
              <w:t>be</w:t>
            </w:r>
            <w:r w:rsidR="00DB5FF7">
              <w:rPr>
                <w:sz w:val="22"/>
              </w:rPr>
              <w:t xml:space="preserve"> focussed on</w:t>
            </w:r>
            <w:r>
              <w:rPr>
                <w:sz w:val="22"/>
              </w:rPr>
              <w:t xml:space="preserve"> an area of shared interest between the Oxford and Sheffield BRCs.</w:t>
            </w:r>
          </w:p>
          <w:p w14:paraId="350CB28B" w14:textId="0875389C" w:rsidR="007B09C7" w:rsidRPr="00A728C6" w:rsidRDefault="00075DAC" w:rsidP="00A728C6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 xml:space="preserve">Oxford-only projects must </w:t>
            </w:r>
            <w:r w:rsidR="00DB5FF7">
              <w:rPr>
                <w:sz w:val="22"/>
              </w:rPr>
              <w:t xml:space="preserve">align with </w:t>
            </w:r>
            <w:r w:rsidR="007B09C7">
              <w:rPr>
                <w:sz w:val="22"/>
              </w:rPr>
              <w:t xml:space="preserve">one of the subthemes of the </w:t>
            </w:r>
            <w:r w:rsidR="00DB5FF7">
              <w:rPr>
                <w:sz w:val="22"/>
              </w:rPr>
              <w:t xml:space="preserve">Oxford </w:t>
            </w:r>
            <w:r w:rsidR="007B09C7">
              <w:rPr>
                <w:sz w:val="22"/>
              </w:rPr>
              <w:t xml:space="preserve">BRC </w:t>
            </w:r>
            <w:r w:rsidR="00DB5FF7">
              <w:rPr>
                <w:sz w:val="22"/>
              </w:rPr>
              <w:t xml:space="preserve">Life-saving </w:t>
            </w:r>
            <w:r w:rsidR="007B09C7">
              <w:rPr>
                <w:sz w:val="22"/>
              </w:rPr>
              <w:t>Vaccines theme.</w:t>
            </w:r>
          </w:p>
        </w:tc>
      </w:tr>
    </w:tbl>
    <w:p w14:paraId="4666FCA3" w14:textId="77777777" w:rsidR="00A728C6" w:rsidRPr="00010E2C" w:rsidRDefault="00A728C6" w:rsidP="00010E2C">
      <w:pPr>
        <w:spacing w:after="0"/>
        <w:rPr>
          <w:b/>
          <w:sz w:val="22"/>
          <w:u w:val="single"/>
        </w:rPr>
      </w:pPr>
    </w:p>
    <w:p w14:paraId="77F6C4BD" w14:textId="46D11B0E" w:rsidR="008D19B1" w:rsidRPr="00DF6D64" w:rsidRDefault="00010E2C" w:rsidP="00357569">
      <w:pPr>
        <w:rPr>
          <w:b/>
          <w:sz w:val="22"/>
        </w:rPr>
      </w:pPr>
      <w:r>
        <w:rPr>
          <w:b/>
          <w:sz w:val="22"/>
        </w:rPr>
        <w:t>T</w:t>
      </w:r>
      <w:r w:rsidR="008A14DC" w:rsidRPr="00DF6D64">
        <w:rPr>
          <w:b/>
          <w:sz w:val="22"/>
        </w:rPr>
        <w:t xml:space="preserve">he Oxford BRC </w:t>
      </w:r>
      <w:r w:rsidR="00075DAC">
        <w:rPr>
          <w:b/>
          <w:sz w:val="22"/>
        </w:rPr>
        <w:t xml:space="preserve">Life-saving </w:t>
      </w:r>
      <w:r w:rsidR="008A14DC" w:rsidRPr="00DF6D64">
        <w:rPr>
          <w:b/>
          <w:sz w:val="22"/>
        </w:rPr>
        <w:t>Vaccines theme</w:t>
      </w:r>
    </w:p>
    <w:p w14:paraId="50E68A75" w14:textId="77777777" w:rsidR="007B09C7" w:rsidRDefault="008D19B1" w:rsidP="00357569">
      <w:pPr>
        <w:rPr>
          <w:sz w:val="22"/>
        </w:rPr>
      </w:pPr>
      <w:r w:rsidRPr="00DF6D64">
        <w:rPr>
          <w:sz w:val="22"/>
        </w:rPr>
        <w:t xml:space="preserve">The </w:t>
      </w:r>
      <w:hyperlink r:id="rId7" w:history="1">
        <w:r w:rsidRPr="00DF6D64">
          <w:rPr>
            <w:rStyle w:val="Hyperlink"/>
            <w:sz w:val="22"/>
          </w:rPr>
          <w:t>NIHR Oxford Biomedical Research Centre (BRC)</w:t>
        </w:r>
      </w:hyperlink>
      <w:r w:rsidRPr="00DF6D64">
        <w:rPr>
          <w:sz w:val="22"/>
        </w:rPr>
        <w:t xml:space="preserve"> is a collaboration between the University of Oxford and Oxford University Hospitals (OUH) NHS Foundation Trust </w:t>
      </w:r>
      <w:r w:rsidR="003B7925" w:rsidRPr="00DF6D64">
        <w:rPr>
          <w:sz w:val="22"/>
        </w:rPr>
        <w:t xml:space="preserve">to support </w:t>
      </w:r>
      <w:r w:rsidRPr="00DF6D64">
        <w:rPr>
          <w:sz w:val="22"/>
        </w:rPr>
        <w:t xml:space="preserve">translational research aimed at generating breakthroughs which </w:t>
      </w:r>
      <w:r w:rsidR="003B7925" w:rsidRPr="00DF6D64">
        <w:rPr>
          <w:sz w:val="22"/>
        </w:rPr>
        <w:t>benefit patients, improve care by the NHS</w:t>
      </w:r>
      <w:r w:rsidR="00010E2C">
        <w:rPr>
          <w:sz w:val="22"/>
        </w:rPr>
        <w:t>,</w:t>
      </w:r>
      <w:r w:rsidR="003B7925" w:rsidRPr="00DF6D64">
        <w:rPr>
          <w:sz w:val="22"/>
        </w:rPr>
        <w:t xml:space="preserve"> and support the wider economy. Vaccine research has been an Oxford BRC theme since inception </w:t>
      </w:r>
      <w:r w:rsidR="00010E2C">
        <w:rPr>
          <w:sz w:val="22"/>
        </w:rPr>
        <w:t xml:space="preserve">of the BRC </w:t>
      </w:r>
      <w:r w:rsidR="003B7925" w:rsidRPr="00DF6D64">
        <w:rPr>
          <w:sz w:val="22"/>
        </w:rPr>
        <w:t>in 2007</w:t>
      </w:r>
      <w:r w:rsidR="00357569" w:rsidRPr="00DF6D64">
        <w:rPr>
          <w:sz w:val="22"/>
        </w:rPr>
        <w:t xml:space="preserve">. In the current round of BRC funding (Dec 2022 – Nov 2027) the </w:t>
      </w:r>
      <w:hyperlink r:id="rId8" w:history="1">
        <w:r w:rsidR="00357569" w:rsidRPr="00DF6D64">
          <w:rPr>
            <w:rStyle w:val="Hyperlink"/>
            <w:sz w:val="22"/>
          </w:rPr>
          <w:t>vaccines theme</w:t>
        </w:r>
      </w:hyperlink>
      <w:r w:rsidR="00357569" w:rsidRPr="00DF6D64">
        <w:rPr>
          <w:sz w:val="22"/>
        </w:rPr>
        <w:t xml:space="preserve"> is comprised of subtheme</w:t>
      </w:r>
      <w:r w:rsidR="00010E2C">
        <w:rPr>
          <w:sz w:val="22"/>
        </w:rPr>
        <w:t>s</w:t>
      </w:r>
      <w:r w:rsidR="00357569" w:rsidRPr="00DF6D64">
        <w:rPr>
          <w:sz w:val="22"/>
        </w:rPr>
        <w:t xml:space="preserve"> focuss</w:t>
      </w:r>
      <w:r w:rsidR="00010E2C">
        <w:rPr>
          <w:sz w:val="22"/>
        </w:rPr>
        <w:t>ed</w:t>
      </w:r>
      <w:r w:rsidR="00357569" w:rsidRPr="00DF6D64">
        <w:rPr>
          <w:sz w:val="22"/>
        </w:rPr>
        <w:t xml:space="preserve"> on</w:t>
      </w:r>
      <w:r w:rsidR="007B09C7">
        <w:rPr>
          <w:sz w:val="22"/>
        </w:rPr>
        <w:t>:</w:t>
      </w:r>
    </w:p>
    <w:p w14:paraId="375A97D3" w14:textId="2EE0FD17" w:rsidR="007B09C7" w:rsidRPr="00846ABB" w:rsidRDefault="007B09C7" w:rsidP="007B09C7">
      <w:pPr>
        <w:pStyle w:val="ListParagraph"/>
        <w:numPr>
          <w:ilvl w:val="0"/>
          <w:numId w:val="19"/>
        </w:numPr>
        <w:rPr>
          <w:sz w:val="22"/>
        </w:rPr>
      </w:pPr>
      <w:r w:rsidRPr="00846ABB">
        <w:rPr>
          <w:sz w:val="22"/>
        </w:rPr>
        <w:t>O</w:t>
      </w:r>
      <w:r w:rsidR="00357569" w:rsidRPr="00846ABB">
        <w:rPr>
          <w:sz w:val="22"/>
        </w:rPr>
        <w:t xml:space="preserve">utbreak pathogens </w:t>
      </w:r>
      <w:r w:rsidRPr="00846ABB">
        <w:rPr>
          <w:sz w:val="22"/>
        </w:rPr>
        <w:t>– led by</w:t>
      </w:r>
      <w:r w:rsidR="00075DAC">
        <w:rPr>
          <w:sz w:val="22"/>
        </w:rPr>
        <w:t xml:space="preserve"> Professor</w:t>
      </w:r>
      <w:r w:rsidRPr="00846ABB">
        <w:rPr>
          <w:sz w:val="22"/>
        </w:rPr>
        <w:t xml:space="preserve"> Sarah Gilbert and Professor Teresa Lambe</w:t>
      </w:r>
    </w:p>
    <w:p w14:paraId="297F5404" w14:textId="4D5E925E" w:rsidR="007B09C7" w:rsidRPr="00846ABB" w:rsidRDefault="007B09C7" w:rsidP="007B09C7">
      <w:pPr>
        <w:pStyle w:val="ListParagraph"/>
        <w:numPr>
          <w:ilvl w:val="0"/>
          <w:numId w:val="19"/>
        </w:numPr>
        <w:rPr>
          <w:sz w:val="22"/>
        </w:rPr>
      </w:pPr>
      <w:r w:rsidRPr="00846ABB">
        <w:rPr>
          <w:sz w:val="22"/>
        </w:rPr>
        <w:t>E</w:t>
      </w:r>
      <w:r w:rsidR="00357569" w:rsidRPr="00846ABB">
        <w:rPr>
          <w:sz w:val="22"/>
        </w:rPr>
        <w:t xml:space="preserve">nteric vaccines </w:t>
      </w:r>
      <w:r w:rsidRPr="00846ABB">
        <w:rPr>
          <w:sz w:val="22"/>
        </w:rPr>
        <w:t xml:space="preserve">- led by </w:t>
      </w:r>
      <w:r w:rsidR="00075DAC">
        <w:rPr>
          <w:sz w:val="22"/>
        </w:rPr>
        <w:t>Professor</w:t>
      </w:r>
      <w:r w:rsidRPr="00846ABB">
        <w:rPr>
          <w:sz w:val="22"/>
        </w:rPr>
        <w:t xml:space="preserve"> Maheshi Ramasamy</w:t>
      </w:r>
    </w:p>
    <w:p w14:paraId="14C6F98B" w14:textId="77777777" w:rsidR="007B09C7" w:rsidRPr="00846ABB" w:rsidRDefault="00357569" w:rsidP="007B09C7">
      <w:pPr>
        <w:pStyle w:val="ListParagraph"/>
        <w:numPr>
          <w:ilvl w:val="0"/>
          <w:numId w:val="19"/>
        </w:numPr>
        <w:rPr>
          <w:sz w:val="22"/>
        </w:rPr>
      </w:pPr>
      <w:r w:rsidRPr="00846ABB">
        <w:rPr>
          <w:sz w:val="22"/>
        </w:rPr>
        <w:t>‘</w:t>
      </w:r>
      <w:r w:rsidR="007B09C7" w:rsidRPr="00846ABB">
        <w:rPr>
          <w:sz w:val="22"/>
        </w:rPr>
        <w:t>T</w:t>
      </w:r>
      <w:r w:rsidRPr="00846ABB">
        <w:rPr>
          <w:sz w:val="22"/>
        </w:rPr>
        <w:t>he big three’ (TB, malaria and HIV)</w:t>
      </w:r>
      <w:r w:rsidR="007B09C7" w:rsidRPr="00846ABB">
        <w:rPr>
          <w:sz w:val="22"/>
        </w:rPr>
        <w:t xml:space="preserve"> - led by Professor Simon Draper</w:t>
      </w:r>
    </w:p>
    <w:p w14:paraId="3060060A" w14:textId="5571145D" w:rsidR="007B09C7" w:rsidRPr="00846ABB" w:rsidRDefault="007B09C7" w:rsidP="007B09C7">
      <w:pPr>
        <w:pStyle w:val="ListParagraph"/>
        <w:numPr>
          <w:ilvl w:val="0"/>
          <w:numId w:val="19"/>
        </w:numPr>
        <w:rPr>
          <w:sz w:val="22"/>
        </w:rPr>
      </w:pPr>
      <w:r w:rsidRPr="00846ABB">
        <w:rPr>
          <w:sz w:val="22"/>
        </w:rPr>
        <w:t>C</w:t>
      </w:r>
      <w:r w:rsidR="00357569" w:rsidRPr="00846ABB">
        <w:rPr>
          <w:sz w:val="22"/>
        </w:rPr>
        <w:t>hildhood/pregnancy/perinatal vaccines</w:t>
      </w:r>
      <w:r w:rsidR="00075DAC">
        <w:rPr>
          <w:sz w:val="22"/>
        </w:rPr>
        <w:t xml:space="preserve"> - led by Dr Simon Drysdale</w:t>
      </w:r>
    </w:p>
    <w:p w14:paraId="6ED47E7A" w14:textId="77777777" w:rsidR="00357569" w:rsidRPr="00846ABB" w:rsidRDefault="007B09C7" w:rsidP="007B09C7">
      <w:pPr>
        <w:pStyle w:val="ListParagraph"/>
        <w:numPr>
          <w:ilvl w:val="0"/>
          <w:numId w:val="19"/>
        </w:numPr>
        <w:rPr>
          <w:sz w:val="22"/>
        </w:rPr>
      </w:pPr>
      <w:r w:rsidRPr="00846ABB">
        <w:rPr>
          <w:sz w:val="22"/>
        </w:rPr>
        <w:t>V</w:t>
      </w:r>
      <w:r w:rsidR="00357569" w:rsidRPr="00846ABB">
        <w:rPr>
          <w:sz w:val="22"/>
        </w:rPr>
        <w:t>accines in chronic disease and ageing</w:t>
      </w:r>
      <w:r w:rsidRPr="00846ABB">
        <w:rPr>
          <w:sz w:val="22"/>
        </w:rPr>
        <w:t xml:space="preserve"> - led by Professor John Frater and Professor Susanna Dunachie</w:t>
      </w:r>
    </w:p>
    <w:p w14:paraId="69050E25" w14:textId="6E271F28" w:rsidR="009E1534" w:rsidRDefault="009E1534" w:rsidP="009E1534">
      <w:pPr>
        <w:rPr>
          <w:sz w:val="22"/>
        </w:rPr>
      </w:pPr>
      <w:r w:rsidRPr="00846ABB">
        <w:rPr>
          <w:sz w:val="22"/>
        </w:rPr>
        <w:t>Contributing to the theme is underpinning expertise in vaccine immunology, human infection challenge models, manufacturing and public engagement.</w:t>
      </w:r>
      <w:r>
        <w:rPr>
          <w:sz w:val="22"/>
        </w:rPr>
        <w:t xml:space="preserve"> </w:t>
      </w:r>
    </w:p>
    <w:p w14:paraId="1C1FE04C" w14:textId="5F4097FC" w:rsidR="00075DAC" w:rsidRPr="00DF6D64" w:rsidRDefault="00075DAC" w:rsidP="00075DAC">
      <w:pPr>
        <w:rPr>
          <w:b/>
          <w:sz w:val="22"/>
        </w:rPr>
      </w:pPr>
      <w:r>
        <w:rPr>
          <w:b/>
          <w:sz w:val="22"/>
        </w:rPr>
        <w:t>Vaccine-related research in the Sheffield</w:t>
      </w:r>
      <w:r w:rsidRPr="00DF6D64">
        <w:rPr>
          <w:b/>
          <w:sz w:val="22"/>
        </w:rPr>
        <w:t xml:space="preserve"> BRC</w:t>
      </w:r>
    </w:p>
    <w:p w14:paraId="6DE32688" w14:textId="0EE304FF" w:rsidR="00075DAC" w:rsidRDefault="00075DAC" w:rsidP="009E1534">
      <w:pPr>
        <w:rPr>
          <w:sz w:val="22"/>
        </w:rPr>
      </w:pPr>
      <w:r>
        <w:rPr>
          <w:sz w:val="22"/>
        </w:rPr>
        <w:t>The NIHR Sheffield BRC</w:t>
      </w:r>
      <w:r w:rsidR="00251B73">
        <w:rPr>
          <w:sz w:val="22"/>
        </w:rPr>
        <w:t xml:space="preserve"> is a partnership between the University of Sheffield and Sheffield Teaching Hospitals NHS Foundation Trust </w:t>
      </w:r>
      <w:r w:rsidR="00DB5FF7">
        <w:rPr>
          <w:sz w:val="22"/>
        </w:rPr>
        <w:t xml:space="preserve">which </w:t>
      </w:r>
      <w:r w:rsidR="00251B73">
        <w:rPr>
          <w:sz w:val="22"/>
        </w:rPr>
        <w:t>aim</w:t>
      </w:r>
      <w:r w:rsidR="00DB5FF7">
        <w:rPr>
          <w:sz w:val="22"/>
        </w:rPr>
        <w:t>s</w:t>
      </w:r>
      <w:r w:rsidR="00251B73">
        <w:rPr>
          <w:sz w:val="22"/>
        </w:rPr>
        <w:t xml:space="preserve"> to bridge the gap between new discoveries and development of treatments, diagnostics, medical technologies and policy changes. The </w:t>
      </w:r>
      <w:hyperlink r:id="rId9" w:history="1">
        <w:r w:rsidR="00251B73" w:rsidRPr="00394E30">
          <w:rPr>
            <w:rStyle w:val="Hyperlink"/>
            <w:sz w:val="22"/>
          </w:rPr>
          <w:t>Infection and Immunity theme</w:t>
        </w:r>
      </w:hyperlink>
      <w:r w:rsidR="00251B73">
        <w:rPr>
          <w:sz w:val="22"/>
        </w:rPr>
        <w:t xml:space="preserve"> was </w:t>
      </w:r>
      <w:r w:rsidR="00DB5FF7">
        <w:rPr>
          <w:sz w:val="22"/>
        </w:rPr>
        <w:t>introduced</w:t>
      </w:r>
      <w:r w:rsidR="00251B73">
        <w:rPr>
          <w:sz w:val="22"/>
        </w:rPr>
        <w:t xml:space="preserve"> in 2022</w:t>
      </w:r>
      <w:r w:rsidR="006B4ADD">
        <w:rPr>
          <w:sz w:val="22"/>
        </w:rPr>
        <w:t xml:space="preserve"> (more information </w:t>
      </w:r>
      <w:hyperlink r:id="rId10" w:history="1">
        <w:r w:rsidR="006B4ADD" w:rsidRPr="006B4ADD">
          <w:rPr>
            <w:rStyle w:val="Hyperlink"/>
            <w:sz w:val="22"/>
          </w:rPr>
          <w:t>here</w:t>
        </w:r>
      </w:hyperlink>
      <w:r w:rsidR="006B4ADD">
        <w:rPr>
          <w:sz w:val="22"/>
        </w:rPr>
        <w:t xml:space="preserve"> on the School of Medicine and Population Health website)</w:t>
      </w:r>
      <w:r w:rsidR="0003163E">
        <w:rPr>
          <w:sz w:val="22"/>
        </w:rPr>
        <w:t>. Vaccine-related research is embedded</w:t>
      </w:r>
      <w:r w:rsidR="00251B73">
        <w:rPr>
          <w:sz w:val="22"/>
        </w:rPr>
        <w:t xml:space="preserve"> </w:t>
      </w:r>
      <w:r w:rsidR="00394E30">
        <w:rPr>
          <w:sz w:val="22"/>
        </w:rPr>
        <w:t xml:space="preserve">across all </w:t>
      </w:r>
      <w:r w:rsidR="0003163E">
        <w:rPr>
          <w:sz w:val="22"/>
        </w:rPr>
        <w:t>three</w:t>
      </w:r>
      <w:r w:rsidR="00251B73">
        <w:rPr>
          <w:sz w:val="22"/>
        </w:rPr>
        <w:t xml:space="preserve"> subtheme</w:t>
      </w:r>
      <w:r w:rsidR="0003163E">
        <w:rPr>
          <w:sz w:val="22"/>
        </w:rPr>
        <w:t>s</w:t>
      </w:r>
      <w:r w:rsidR="00251B73">
        <w:rPr>
          <w:sz w:val="22"/>
        </w:rPr>
        <w:t>:</w:t>
      </w:r>
    </w:p>
    <w:p w14:paraId="144E418A" w14:textId="36435D84" w:rsidR="00251B73" w:rsidRDefault="00251B73" w:rsidP="00251B73">
      <w:pPr>
        <w:pStyle w:val="ListParagraph"/>
        <w:numPr>
          <w:ilvl w:val="0"/>
          <w:numId w:val="19"/>
        </w:numPr>
        <w:rPr>
          <w:sz w:val="22"/>
        </w:rPr>
      </w:pPr>
      <w:r>
        <w:rPr>
          <w:sz w:val="22"/>
        </w:rPr>
        <w:lastRenderedPageBreak/>
        <w:t xml:space="preserve">Infection and </w:t>
      </w:r>
      <w:r w:rsidR="00AE057B">
        <w:rPr>
          <w:sz w:val="22"/>
        </w:rPr>
        <w:t>i</w:t>
      </w:r>
      <w:r>
        <w:rPr>
          <w:sz w:val="22"/>
        </w:rPr>
        <w:t xml:space="preserve">mmunodeficiency – led by Professor </w:t>
      </w:r>
      <w:r w:rsidR="00394E30">
        <w:rPr>
          <w:sz w:val="22"/>
        </w:rPr>
        <w:t>John Snowden and Professor Thushan de Silva</w:t>
      </w:r>
    </w:p>
    <w:p w14:paraId="2B474A0A" w14:textId="685C20FB" w:rsidR="00251B73" w:rsidRDefault="00251B73" w:rsidP="00251B73">
      <w:pPr>
        <w:pStyle w:val="ListParagraph"/>
        <w:numPr>
          <w:ilvl w:val="0"/>
          <w:numId w:val="19"/>
        </w:numPr>
        <w:rPr>
          <w:sz w:val="22"/>
        </w:rPr>
      </w:pPr>
      <w:r>
        <w:rPr>
          <w:sz w:val="22"/>
        </w:rPr>
        <w:t xml:space="preserve">Infection and </w:t>
      </w:r>
      <w:r w:rsidR="00AE057B">
        <w:rPr>
          <w:sz w:val="22"/>
        </w:rPr>
        <w:t>i</w:t>
      </w:r>
      <w:r>
        <w:rPr>
          <w:sz w:val="22"/>
        </w:rPr>
        <w:t>nflammation</w:t>
      </w:r>
      <w:r w:rsidR="0003163E">
        <w:rPr>
          <w:sz w:val="22"/>
        </w:rPr>
        <w:t xml:space="preserve"> – led by Professor Stephen Renshaw</w:t>
      </w:r>
      <w:r w:rsidR="00394E30">
        <w:rPr>
          <w:sz w:val="22"/>
        </w:rPr>
        <w:t xml:space="preserve"> and Dr Simon Danby</w:t>
      </w:r>
    </w:p>
    <w:p w14:paraId="0344C268" w14:textId="5C18A9ED" w:rsidR="00251B73" w:rsidRDefault="00251B73" w:rsidP="00251B73">
      <w:pPr>
        <w:pStyle w:val="ListParagraph"/>
        <w:numPr>
          <w:ilvl w:val="0"/>
          <w:numId w:val="19"/>
        </w:numPr>
        <w:rPr>
          <w:sz w:val="22"/>
        </w:rPr>
      </w:pPr>
      <w:r>
        <w:rPr>
          <w:sz w:val="22"/>
        </w:rPr>
        <w:t xml:space="preserve">Combatting </w:t>
      </w:r>
      <w:r w:rsidR="00AE057B">
        <w:rPr>
          <w:sz w:val="22"/>
        </w:rPr>
        <w:t>P</w:t>
      </w:r>
      <w:r>
        <w:rPr>
          <w:sz w:val="22"/>
        </w:rPr>
        <w:t>athogen resistance and escape</w:t>
      </w:r>
      <w:r w:rsidR="0003163E">
        <w:rPr>
          <w:sz w:val="22"/>
        </w:rPr>
        <w:t xml:space="preserve"> – led by Professor Simon Foster</w:t>
      </w:r>
      <w:r w:rsidR="00394E30">
        <w:rPr>
          <w:sz w:val="22"/>
        </w:rPr>
        <w:t xml:space="preserve"> and Dr Tom Darton</w:t>
      </w:r>
    </w:p>
    <w:p w14:paraId="72318EBC" w14:textId="5083BE72" w:rsidR="0003163E" w:rsidRDefault="0003163E" w:rsidP="0003163E">
      <w:pPr>
        <w:rPr>
          <w:b/>
          <w:sz w:val="22"/>
        </w:rPr>
      </w:pPr>
      <w:r w:rsidRPr="0003163E">
        <w:rPr>
          <w:b/>
          <w:sz w:val="22"/>
        </w:rPr>
        <w:t>Shared interests between the Oxford and Sheffield BRCs</w:t>
      </w:r>
    </w:p>
    <w:p w14:paraId="53C1AE36" w14:textId="08322306" w:rsidR="0003163E" w:rsidRDefault="0003163E" w:rsidP="0003163E">
      <w:pPr>
        <w:rPr>
          <w:bCs/>
          <w:sz w:val="22"/>
        </w:rPr>
      </w:pPr>
      <w:r>
        <w:rPr>
          <w:bCs/>
          <w:sz w:val="22"/>
        </w:rPr>
        <w:t xml:space="preserve">The Oxford and Sheffield BRCs have many areas of shared interest in the area of vaccines, in particular vaccines for </w:t>
      </w:r>
      <w:r w:rsidRPr="0003163E">
        <w:rPr>
          <w:bCs/>
          <w:sz w:val="22"/>
        </w:rPr>
        <w:t>malaria, typhoid</w:t>
      </w:r>
      <w:r>
        <w:rPr>
          <w:bCs/>
          <w:sz w:val="22"/>
        </w:rPr>
        <w:t xml:space="preserve"> and</w:t>
      </w:r>
      <w:r w:rsidRPr="0003163E">
        <w:rPr>
          <w:bCs/>
          <w:sz w:val="22"/>
        </w:rPr>
        <w:t xml:space="preserve"> respiratory</w:t>
      </w:r>
      <w:r>
        <w:rPr>
          <w:bCs/>
          <w:sz w:val="22"/>
        </w:rPr>
        <w:t xml:space="preserve"> infections, human </w:t>
      </w:r>
      <w:r w:rsidRPr="0003163E">
        <w:rPr>
          <w:bCs/>
          <w:sz w:val="22"/>
        </w:rPr>
        <w:t>challenge studies, applied immunology,</w:t>
      </w:r>
      <w:r>
        <w:rPr>
          <w:bCs/>
          <w:sz w:val="22"/>
        </w:rPr>
        <w:t xml:space="preserve"> and</w:t>
      </w:r>
      <w:r w:rsidRPr="0003163E">
        <w:rPr>
          <w:bCs/>
          <w:sz w:val="22"/>
        </w:rPr>
        <w:t xml:space="preserve"> vaccine</w:t>
      </w:r>
      <w:r>
        <w:rPr>
          <w:bCs/>
          <w:sz w:val="22"/>
        </w:rPr>
        <w:t>s</w:t>
      </w:r>
      <w:r w:rsidRPr="0003163E">
        <w:rPr>
          <w:bCs/>
          <w:sz w:val="22"/>
        </w:rPr>
        <w:t xml:space="preserve"> in underserved communities</w:t>
      </w:r>
      <w:r>
        <w:rPr>
          <w:bCs/>
          <w:sz w:val="22"/>
        </w:rPr>
        <w:t>.</w:t>
      </w:r>
      <w:r w:rsidR="00394E30">
        <w:rPr>
          <w:bCs/>
          <w:sz w:val="22"/>
        </w:rPr>
        <w:t xml:space="preserve"> </w:t>
      </w:r>
    </w:p>
    <w:p w14:paraId="5D4B146C" w14:textId="13FA9C0D" w:rsidR="006B4ADD" w:rsidRDefault="006B4ADD" w:rsidP="0003163E">
      <w:pPr>
        <w:rPr>
          <w:bCs/>
          <w:sz w:val="22"/>
        </w:rPr>
      </w:pPr>
      <w:r>
        <w:rPr>
          <w:bCs/>
          <w:sz w:val="22"/>
        </w:rPr>
        <w:t>Examples of recently funded pump-priming projects in Oxford, for example include</w:t>
      </w:r>
      <w:r w:rsidR="003448FF">
        <w:rPr>
          <w:bCs/>
          <w:sz w:val="22"/>
        </w:rPr>
        <w:t xml:space="preserve"> (i) studying the effects of paratyphoid vaccination and infection on microbiome in a controlled human infection model (ii) applying sieve analysis to study evolution of the SARS-CoV-2 virus in</w:t>
      </w:r>
      <w:r w:rsidR="003448FF" w:rsidRPr="003448FF">
        <w:t xml:space="preserve"> </w:t>
      </w:r>
      <w:r w:rsidR="003448FF" w:rsidRPr="003448FF">
        <w:rPr>
          <w:bCs/>
          <w:sz w:val="22"/>
        </w:rPr>
        <w:t>nasopharyngeal swab</w:t>
      </w:r>
      <w:r w:rsidR="003448FF">
        <w:rPr>
          <w:bCs/>
          <w:sz w:val="22"/>
        </w:rPr>
        <w:t xml:space="preserve"> samples from a phase III vaccine trial, and (iii)</w:t>
      </w:r>
      <w:r w:rsidR="00EB14C4">
        <w:rPr>
          <w:bCs/>
          <w:sz w:val="22"/>
        </w:rPr>
        <w:t xml:space="preserve"> </w:t>
      </w:r>
      <w:r w:rsidR="0080675E">
        <w:rPr>
          <w:bCs/>
          <w:sz w:val="22"/>
        </w:rPr>
        <w:t>investigating whether an immune competence score based on serum protein concentrations prior to vaccination can predict vaccine responsiveness.</w:t>
      </w:r>
    </w:p>
    <w:p w14:paraId="37DC2864" w14:textId="5A89388B" w:rsidR="00B16776" w:rsidRDefault="00B16776" w:rsidP="0003163E">
      <w:pPr>
        <w:rPr>
          <w:bCs/>
          <w:sz w:val="22"/>
        </w:rPr>
      </w:pPr>
      <w:r>
        <w:rPr>
          <w:bCs/>
          <w:sz w:val="22"/>
        </w:rPr>
        <w:t>Examples of recently funded pump-priming rounds in Sheffield</w:t>
      </w:r>
      <w:r w:rsidR="00CA208D">
        <w:rPr>
          <w:bCs/>
          <w:sz w:val="22"/>
        </w:rPr>
        <w:t>, for example,</w:t>
      </w:r>
      <w:r>
        <w:rPr>
          <w:bCs/>
          <w:sz w:val="22"/>
        </w:rPr>
        <w:t xml:space="preserve"> include: (i) collection of induced sputum samples to investigate the lower-respiratory tract microbiome and innate immune responses in community-acquired pneumonia, (ii) optimisation of long-read sequencing approaches to analyse the skin microbiome in patients with skin and soft tissue infection, (iii) </w:t>
      </w:r>
      <w:r w:rsidR="005D3451">
        <w:rPr>
          <w:bCs/>
          <w:sz w:val="22"/>
        </w:rPr>
        <w:t>development of spectral flow-cytometry approaches to evaluate immunogenicity of malaria vaccines.</w:t>
      </w:r>
      <w:r>
        <w:rPr>
          <w:bCs/>
          <w:sz w:val="22"/>
        </w:rPr>
        <w:t xml:space="preserve"> </w:t>
      </w:r>
    </w:p>
    <w:p w14:paraId="04D6B75B" w14:textId="0296B686" w:rsidR="00B16776" w:rsidRDefault="005D3451" w:rsidP="0003163E">
      <w:pPr>
        <w:rPr>
          <w:bCs/>
          <w:sz w:val="22"/>
        </w:rPr>
      </w:pPr>
      <w:r>
        <w:rPr>
          <w:bCs/>
          <w:sz w:val="22"/>
        </w:rPr>
        <w:t xml:space="preserve">If you have an idea but are not sure who to approach or how to go about setting up links, please contact </w:t>
      </w:r>
      <w:hyperlink r:id="rId11" w:history="1">
        <w:r w:rsidR="0080675E" w:rsidRPr="00157683">
          <w:rPr>
            <w:rStyle w:val="Hyperlink"/>
            <w:bCs/>
            <w:sz w:val="22"/>
          </w:rPr>
          <w:t>jennifer.hill@ndm.ox.ac.uk</w:t>
        </w:r>
      </w:hyperlink>
      <w:r w:rsidR="0080675E">
        <w:rPr>
          <w:bCs/>
          <w:sz w:val="22"/>
        </w:rPr>
        <w:t xml:space="preserve"> / </w:t>
      </w:r>
      <w:r w:rsidR="0080675E" w:rsidRPr="0080675E">
        <w:rPr>
          <w:bCs/>
          <w:sz w:val="22"/>
        </w:rPr>
        <w:t xml:space="preserve">Tom Darton </w:t>
      </w:r>
      <w:r w:rsidR="0080675E">
        <w:rPr>
          <w:bCs/>
          <w:sz w:val="22"/>
        </w:rPr>
        <w:t>(</w:t>
      </w:r>
      <w:hyperlink r:id="rId12" w:history="1">
        <w:r w:rsidR="0080675E" w:rsidRPr="00157683">
          <w:rPr>
            <w:rStyle w:val="Hyperlink"/>
            <w:bCs/>
            <w:sz w:val="22"/>
          </w:rPr>
          <w:t>t.darton@sheffield.ac.uk</w:t>
        </w:r>
      </w:hyperlink>
      <w:r w:rsidR="0080675E">
        <w:rPr>
          <w:bCs/>
          <w:sz w:val="22"/>
        </w:rPr>
        <w:t xml:space="preserve">) </w:t>
      </w:r>
      <w:r>
        <w:rPr>
          <w:bCs/>
          <w:sz w:val="22"/>
        </w:rPr>
        <w:t>who can link you to potential collaborators at each institution. There are also opportunities to join in-person or hybrid group meetings in Sheffield (for example the Clinical Infection Research Group) and Oxford (</w:t>
      </w:r>
      <w:r w:rsidR="0080675E">
        <w:rPr>
          <w:bCs/>
          <w:sz w:val="22"/>
        </w:rPr>
        <w:t>for example the Oxford Vaccine Group lab meeting</w:t>
      </w:r>
      <w:r>
        <w:rPr>
          <w:bCs/>
          <w:sz w:val="22"/>
        </w:rPr>
        <w:t xml:space="preserve">) to discuss ideas and, subsequently, present preliminary findings. </w:t>
      </w:r>
    </w:p>
    <w:p w14:paraId="35A337E7" w14:textId="77777777" w:rsidR="00B16776" w:rsidRPr="0003163E" w:rsidRDefault="00B16776" w:rsidP="0003163E">
      <w:pPr>
        <w:rPr>
          <w:bCs/>
          <w:sz w:val="22"/>
        </w:rPr>
      </w:pPr>
    </w:p>
    <w:p w14:paraId="01FC9D27" w14:textId="77777777" w:rsidR="008A14DC" w:rsidRPr="00DF6D64" w:rsidRDefault="008A14DC" w:rsidP="00357569">
      <w:pPr>
        <w:rPr>
          <w:b/>
          <w:sz w:val="22"/>
        </w:rPr>
      </w:pPr>
      <w:r w:rsidRPr="00DF6D64">
        <w:rPr>
          <w:b/>
          <w:sz w:val="22"/>
        </w:rPr>
        <w:t>Pump priming awards</w:t>
      </w:r>
    </w:p>
    <w:p w14:paraId="34AB7AB3" w14:textId="4DE790BE" w:rsidR="000C3AA1" w:rsidRDefault="00357569" w:rsidP="00357569">
      <w:pPr>
        <w:rPr>
          <w:sz w:val="22"/>
        </w:rPr>
      </w:pPr>
      <w:r w:rsidRPr="00DF6D64">
        <w:rPr>
          <w:sz w:val="22"/>
        </w:rPr>
        <w:t xml:space="preserve">While the primary function of BRC funding is to support infrastructure for clinical research, funding may </w:t>
      </w:r>
      <w:r w:rsidR="00AE057B">
        <w:rPr>
          <w:sz w:val="22"/>
        </w:rPr>
        <w:t xml:space="preserve">also </w:t>
      </w:r>
      <w:r w:rsidRPr="00DF6D64">
        <w:rPr>
          <w:sz w:val="22"/>
        </w:rPr>
        <w:t xml:space="preserve">be used to meet </w:t>
      </w:r>
      <w:r w:rsidR="00010E2C">
        <w:rPr>
          <w:sz w:val="22"/>
        </w:rPr>
        <w:t xml:space="preserve">costs of </w:t>
      </w:r>
      <w:r w:rsidRPr="00DF6D64">
        <w:rPr>
          <w:sz w:val="22"/>
        </w:rPr>
        <w:t xml:space="preserve">research </w:t>
      </w:r>
      <w:r w:rsidR="00010E2C">
        <w:rPr>
          <w:sz w:val="22"/>
        </w:rPr>
        <w:t xml:space="preserve">into </w:t>
      </w:r>
      <w:r w:rsidRPr="00DF6D64">
        <w:rPr>
          <w:sz w:val="22"/>
        </w:rPr>
        <w:t xml:space="preserve">fundamental mechanisms of pathophysiology or </w:t>
      </w:r>
      <w:r w:rsidRPr="00846ABB">
        <w:rPr>
          <w:sz w:val="22"/>
        </w:rPr>
        <w:t xml:space="preserve">disease, </w:t>
      </w:r>
      <w:r w:rsidR="00010E2C" w:rsidRPr="00846ABB">
        <w:rPr>
          <w:sz w:val="22"/>
        </w:rPr>
        <w:t xml:space="preserve">or </w:t>
      </w:r>
      <w:r w:rsidRPr="00846ABB">
        <w:rPr>
          <w:sz w:val="22"/>
        </w:rPr>
        <w:t>to demonstrate proof-of-concept or the validity of new experimental designs or approaches</w:t>
      </w:r>
      <w:r w:rsidR="00D92CBC" w:rsidRPr="00846ABB">
        <w:rPr>
          <w:sz w:val="22"/>
        </w:rPr>
        <w:t xml:space="preserve">. </w:t>
      </w:r>
      <w:r w:rsidR="000C3AA1">
        <w:rPr>
          <w:sz w:val="22"/>
        </w:rPr>
        <w:t xml:space="preserve">Building on a pump priming award scheme </w:t>
      </w:r>
      <w:r w:rsidR="00AE057B">
        <w:rPr>
          <w:sz w:val="22"/>
        </w:rPr>
        <w:t>initiated</w:t>
      </w:r>
      <w:r w:rsidR="000C3AA1">
        <w:rPr>
          <w:sz w:val="22"/>
        </w:rPr>
        <w:t xml:space="preserve"> by the Oxford BRC</w:t>
      </w:r>
      <w:r w:rsidR="00AE057B">
        <w:rPr>
          <w:sz w:val="22"/>
        </w:rPr>
        <w:t xml:space="preserve"> Vaccines theme</w:t>
      </w:r>
      <w:r w:rsidR="000C3AA1">
        <w:rPr>
          <w:sz w:val="22"/>
        </w:rPr>
        <w:t xml:space="preserve"> in 2023, awards will be available </w:t>
      </w:r>
      <w:r w:rsidR="00AE057B">
        <w:rPr>
          <w:sz w:val="22"/>
        </w:rPr>
        <w:t xml:space="preserve">in year three of the </w:t>
      </w:r>
      <w:r w:rsidR="00AE057B" w:rsidRPr="00846ABB">
        <w:rPr>
          <w:sz w:val="22"/>
        </w:rPr>
        <w:t>current BRC funding period</w:t>
      </w:r>
      <w:r w:rsidR="00AE057B">
        <w:rPr>
          <w:sz w:val="22"/>
        </w:rPr>
        <w:t xml:space="preserve"> </w:t>
      </w:r>
      <w:r w:rsidR="000C3AA1">
        <w:rPr>
          <w:sz w:val="22"/>
        </w:rPr>
        <w:t>to support both collaborative projects</w:t>
      </w:r>
      <w:r w:rsidR="00AE057B">
        <w:rPr>
          <w:sz w:val="22"/>
        </w:rPr>
        <w:t>,</w:t>
      </w:r>
      <w:r w:rsidR="000C3AA1">
        <w:rPr>
          <w:sz w:val="22"/>
        </w:rPr>
        <w:t xml:space="preserve"> bringing together researchers based at the Oxford and Sheffield BRCs to carry out a project in an area of shared interest, and Oxford-only projects. Funding has been allocated for small projects with up to £10,000 available, and larger projects up to </w:t>
      </w:r>
      <w:r w:rsidR="00AE057B">
        <w:rPr>
          <w:sz w:val="22"/>
        </w:rPr>
        <w:t xml:space="preserve">a limit of </w:t>
      </w:r>
      <w:r w:rsidR="000C3AA1">
        <w:rPr>
          <w:sz w:val="22"/>
        </w:rPr>
        <w:t>£20,000</w:t>
      </w:r>
      <w:r w:rsidR="00EE2233">
        <w:rPr>
          <w:sz w:val="22"/>
        </w:rPr>
        <w:t>.</w:t>
      </w:r>
    </w:p>
    <w:p w14:paraId="5325905F" w14:textId="79FB8DF3" w:rsidR="00E52A11" w:rsidRDefault="009E1534" w:rsidP="00357569">
      <w:pPr>
        <w:rPr>
          <w:sz w:val="22"/>
        </w:rPr>
      </w:pPr>
      <w:r w:rsidRPr="00846ABB">
        <w:rPr>
          <w:sz w:val="22"/>
        </w:rPr>
        <w:t>To qualify</w:t>
      </w:r>
      <w:r w:rsidR="00EE2233">
        <w:rPr>
          <w:sz w:val="22"/>
        </w:rPr>
        <w:t>,</w:t>
      </w:r>
      <w:r w:rsidRPr="00846ABB">
        <w:rPr>
          <w:sz w:val="22"/>
        </w:rPr>
        <w:t xml:space="preserve"> </w:t>
      </w:r>
      <w:r w:rsidR="00EE2233" w:rsidRPr="00EE2233">
        <w:rPr>
          <w:sz w:val="22"/>
          <w:u w:val="single"/>
        </w:rPr>
        <w:t>collaborative projects</w:t>
      </w:r>
      <w:r w:rsidR="00EE2233">
        <w:rPr>
          <w:sz w:val="22"/>
        </w:rPr>
        <w:t xml:space="preserve"> must be</w:t>
      </w:r>
      <w:r w:rsidR="00D92CBC" w:rsidRPr="00846ABB">
        <w:rPr>
          <w:sz w:val="22"/>
        </w:rPr>
        <w:t xml:space="preserve"> led </w:t>
      </w:r>
      <w:r w:rsidR="00AE057B">
        <w:rPr>
          <w:sz w:val="22"/>
        </w:rPr>
        <w:t xml:space="preserve">by </w:t>
      </w:r>
      <w:r w:rsidR="00D92CBC" w:rsidRPr="00846ABB">
        <w:rPr>
          <w:sz w:val="22"/>
        </w:rPr>
        <w:t>early career researcher</w:t>
      </w:r>
      <w:r w:rsidR="00EE2233">
        <w:rPr>
          <w:sz w:val="22"/>
        </w:rPr>
        <w:t>s</w:t>
      </w:r>
      <w:r w:rsidR="00D92CBC" w:rsidRPr="00846ABB">
        <w:rPr>
          <w:sz w:val="22"/>
        </w:rPr>
        <w:t xml:space="preserve"> at Oxford </w:t>
      </w:r>
      <w:r w:rsidR="00EE2233">
        <w:rPr>
          <w:sz w:val="22"/>
        </w:rPr>
        <w:t xml:space="preserve">and Sheffield </w:t>
      </w:r>
      <w:r w:rsidR="00D92CBC" w:rsidRPr="00846ABB">
        <w:rPr>
          <w:sz w:val="22"/>
        </w:rPr>
        <w:t>Universit</w:t>
      </w:r>
      <w:r w:rsidR="00EE2233">
        <w:rPr>
          <w:sz w:val="22"/>
        </w:rPr>
        <w:t>ies</w:t>
      </w:r>
      <w:r w:rsidR="00AE057B">
        <w:rPr>
          <w:sz w:val="22"/>
        </w:rPr>
        <w:t xml:space="preserve"> in partnership</w:t>
      </w:r>
      <w:r w:rsidR="00D92CBC" w:rsidRPr="00846ABB">
        <w:rPr>
          <w:sz w:val="22"/>
        </w:rPr>
        <w:t>,</w:t>
      </w:r>
      <w:r w:rsidR="00EE2233">
        <w:rPr>
          <w:sz w:val="22"/>
        </w:rPr>
        <w:t xml:space="preserve"> be focused on an area of shared interest between the Oxford and Sheffield BRCs,</w:t>
      </w:r>
      <w:r w:rsidR="00D92CBC" w:rsidRPr="00846ABB">
        <w:rPr>
          <w:sz w:val="22"/>
        </w:rPr>
        <w:t xml:space="preserve"> and </w:t>
      </w:r>
      <w:r w:rsidR="0080675E">
        <w:rPr>
          <w:sz w:val="22"/>
        </w:rPr>
        <w:t xml:space="preserve">funds must be spent within </w:t>
      </w:r>
      <w:r w:rsidR="00750889">
        <w:rPr>
          <w:sz w:val="22"/>
        </w:rPr>
        <w:t>a</w:t>
      </w:r>
      <w:r w:rsidR="00D92CBC" w:rsidRPr="00846ABB">
        <w:rPr>
          <w:sz w:val="22"/>
        </w:rPr>
        <w:t xml:space="preserve"> 1-year period</w:t>
      </w:r>
      <w:r w:rsidR="0080675E">
        <w:rPr>
          <w:sz w:val="22"/>
        </w:rPr>
        <w:t>, with a final project report due 3 months after the budget period</w:t>
      </w:r>
      <w:r w:rsidR="00D92CBC" w:rsidRPr="00846ABB">
        <w:rPr>
          <w:sz w:val="22"/>
        </w:rPr>
        <w:t>.</w:t>
      </w:r>
      <w:r w:rsidR="00D92CBC" w:rsidRPr="00DF6D64">
        <w:rPr>
          <w:sz w:val="22"/>
        </w:rPr>
        <w:t xml:space="preserve"> </w:t>
      </w:r>
    </w:p>
    <w:p w14:paraId="19FF2021" w14:textId="2B1DD8C2" w:rsidR="00F568EA" w:rsidRDefault="00EE2233" w:rsidP="00357569">
      <w:pPr>
        <w:rPr>
          <w:sz w:val="22"/>
        </w:rPr>
      </w:pPr>
      <w:r w:rsidRPr="00846ABB">
        <w:rPr>
          <w:sz w:val="22"/>
        </w:rPr>
        <w:lastRenderedPageBreak/>
        <w:t>To qualify</w:t>
      </w:r>
      <w:r>
        <w:rPr>
          <w:sz w:val="22"/>
        </w:rPr>
        <w:t>,</w:t>
      </w:r>
      <w:r w:rsidRPr="00846ABB">
        <w:rPr>
          <w:sz w:val="22"/>
        </w:rPr>
        <w:t xml:space="preserve"> </w:t>
      </w:r>
      <w:r w:rsidRPr="00EE2233">
        <w:rPr>
          <w:sz w:val="22"/>
          <w:u w:val="single"/>
        </w:rPr>
        <w:t>Oxford-only</w:t>
      </w:r>
      <w:r>
        <w:rPr>
          <w:sz w:val="22"/>
        </w:rPr>
        <w:t xml:space="preserve"> projects </w:t>
      </w:r>
      <w:r w:rsidRPr="00846ABB">
        <w:rPr>
          <w:sz w:val="22"/>
        </w:rPr>
        <w:t xml:space="preserve">must </w:t>
      </w:r>
      <w:r>
        <w:rPr>
          <w:sz w:val="22"/>
        </w:rPr>
        <w:t xml:space="preserve">be led by an early career researcher at Oxford University, </w:t>
      </w:r>
      <w:r w:rsidRPr="00846ABB">
        <w:rPr>
          <w:sz w:val="22"/>
        </w:rPr>
        <w:t>sit within one of the subthemes or areas of underpinning expertise listed above</w:t>
      </w:r>
      <w:r>
        <w:rPr>
          <w:sz w:val="22"/>
        </w:rPr>
        <w:t>,</w:t>
      </w:r>
      <w:r w:rsidRPr="00EE2233">
        <w:rPr>
          <w:sz w:val="22"/>
        </w:rPr>
        <w:t xml:space="preserve"> </w:t>
      </w:r>
      <w:r w:rsidRPr="00846ABB">
        <w:rPr>
          <w:sz w:val="22"/>
        </w:rPr>
        <w:t>and</w:t>
      </w:r>
      <w:r w:rsidR="00F568EA" w:rsidRPr="00846ABB">
        <w:rPr>
          <w:sz w:val="22"/>
        </w:rPr>
        <w:t xml:space="preserve"> </w:t>
      </w:r>
      <w:r w:rsidR="00F568EA">
        <w:rPr>
          <w:sz w:val="22"/>
        </w:rPr>
        <w:t>funds must be spent within a</w:t>
      </w:r>
      <w:r w:rsidR="00F568EA" w:rsidRPr="00846ABB">
        <w:rPr>
          <w:sz w:val="22"/>
        </w:rPr>
        <w:t xml:space="preserve"> 1-year period</w:t>
      </w:r>
      <w:r w:rsidR="00F568EA">
        <w:rPr>
          <w:sz w:val="22"/>
        </w:rPr>
        <w:t xml:space="preserve">. </w:t>
      </w:r>
    </w:p>
    <w:p w14:paraId="56A5B9A0" w14:textId="02E4AE4B" w:rsidR="00CA208D" w:rsidRDefault="00E52A11" w:rsidP="00357569">
      <w:pPr>
        <w:rPr>
          <w:sz w:val="22"/>
        </w:rPr>
      </w:pPr>
      <w:r>
        <w:rPr>
          <w:sz w:val="22"/>
        </w:rPr>
        <w:t>Examples of potential p</w:t>
      </w:r>
      <w:r w:rsidR="00D92CBC" w:rsidRPr="00DF6D64">
        <w:rPr>
          <w:sz w:val="22"/>
        </w:rPr>
        <w:t xml:space="preserve">rojects </w:t>
      </w:r>
      <w:r>
        <w:rPr>
          <w:sz w:val="22"/>
        </w:rPr>
        <w:t xml:space="preserve">types </w:t>
      </w:r>
      <w:r w:rsidR="00D92CBC" w:rsidRPr="00DF6D64">
        <w:rPr>
          <w:sz w:val="22"/>
        </w:rPr>
        <w:t>include</w:t>
      </w:r>
      <w:r w:rsidR="00CA208D">
        <w:rPr>
          <w:sz w:val="22"/>
        </w:rPr>
        <w:t>:</w:t>
      </w:r>
    </w:p>
    <w:p w14:paraId="4DC318D6" w14:textId="6AE4F4EA" w:rsidR="00CA208D" w:rsidRDefault="00D92CBC" w:rsidP="00CA208D">
      <w:pPr>
        <w:pStyle w:val="ListParagraph"/>
        <w:numPr>
          <w:ilvl w:val="0"/>
          <w:numId w:val="20"/>
        </w:numPr>
        <w:rPr>
          <w:sz w:val="22"/>
        </w:rPr>
      </w:pPr>
      <w:r w:rsidRPr="0080675E">
        <w:rPr>
          <w:sz w:val="22"/>
        </w:rPr>
        <w:t xml:space="preserve">applying an analytical technique to previously collected samples from a vaccine study to explore underlying immunology/biology, </w:t>
      </w:r>
    </w:p>
    <w:p w14:paraId="7085C231" w14:textId="77777777" w:rsidR="00CA208D" w:rsidRDefault="00D92CBC" w:rsidP="00CA208D">
      <w:pPr>
        <w:pStyle w:val="ListParagraph"/>
        <w:numPr>
          <w:ilvl w:val="0"/>
          <w:numId w:val="20"/>
        </w:numPr>
        <w:rPr>
          <w:sz w:val="22"/>
        </w:rPr>
      </w:pPr>
      <w:r w:rsidRPr="0080675E">
        <w:rPr>
          <w:sz w:val="22"/>
        </w:rPr>
        <w:t>performing a</w:t>
      </w:r>
      <w:r w:rsidR="00CE591E" w:rsidRPr="0080675E">
        <w:rPr>
          <w:sz w:val="22"/>
        </w:rPr>
        <w:t>dditional analyses of existing sequencing datasets</w:t>
      </w:r>
      <w:r w:rsidR="00E52A11" w:rsidRPr="0080675E">
        <w:rPr>
          <w:sz w:val="22"/>
        </w:rPr>
        <w:t>,</w:t>
      </w:r>
      <w:r w:rsidR="00CE591E" w:rsidRPr="0080675E">
        <w:rPr>
          <w:sz w:val="22"/>
        </w:rPr>
        <w:t xml:space="preserve"> </w:t>
      </w:r>
    </w:p>
    <w:p w14:paraId="3A34931F" w14:textId="77777777" w:rsidR="00CA208D" w:rsidRDefault="00CE591E" w:rsidP="00CA208D">
      <w:pPr>
        <w:pStyle w:val="ListParagraph"/>
        <w:numPr>
          <w:ilvl w:val="0"/>
          <w:numId w:val="20"/>
        </w:numPr>
        <w:rPr>
          <w:sz w:val="22"/>
        </w:rPr>
      </w:pPr>
      <w:r w:rsidRPr="0080675E">
        <w:rPr>
          <w:sz w:val="22"/>
        </w:rPr>
        <w:t xml:space="preserve">or a </w:t>
      </w:r>
      <w:r w:rsidR="00E52A11" w:rsidRPr="0080675E">
        <w:rPr>
          <w:sz w:val="22"/>
        </w:rPr>
        <w:t xml:space="preserve">qualitative research </w:t>
      </w:r>
      <w:r w:rsidRPr="0080675E">
        <w:rPr>
          <w:sz w:val="22"/>
        </w:rPr>
        <w:t>study explor</w:t>
      </w:r>
      <w:r w:rsidR="00E52A11" w:rsidRPr="0080675E">
        <w:rPr>
          <w:sz w:val="22"/>
        </w:rPr>
        <w:t>ing</w:t>
      </w:r>
      <w:r w:rsidRPr="0080675E">
        <w:rPr>
          <w:sz w:val="22"/>
        </w:rPr>
        <w:t xml:space="preserve"> perceptions to a vaccine-related topic in a specific population group of interest.</w:t>
      </w:r>
      <w:r w:rsidR="0041480C" w:rsidRPr="0080675E">
        <w:rPr>
          <w:sz w:val="22"/>
        </w:rPr>
        <w:t xml:space="preserve"> </w:t>
      </w:r>
    </w:p>
    <w:p w14:paraId="6F8196A8" w14:textId="265F89C2" w:rsidR="009E1534" w:rsidRPr="0080675E" w:rsidRDefault="0041480C" w:rsidP="00CA208D">
      <w:pPr>
        <w:rPr>
          <w:sz w:val="22"/>
        </w:rPr>
      </w:pPr>
      <w:r w:rsidRPr="0080675E">
        <w:rPr>
          <w:sz w:val="22"/>
        </w:rPr>
        <w:t xml:space="preserve">Projects should aim to generate preliminary data which could lead to a </w:t>
      </w:r>
      <w:r w:rsidR="00E52A11" w:rsidRPr="0080675E">
        <w:rPr>
          <w:sz w:val="22"/>
        </w:rPr>
        <w:t>future application</w:t>
      </w:r>
      <w:r w:rsidRPr="0080675E">
        <w:rPr>
          <w:sz w:val="22"/>
        </w:rPr>
        <w:t xml:space="preserve"> </w:t>
      </w:r>
      <w:r w:rsidR="00DF6D64" w:rsidRPr="0080675E">
        <w:rPr>
          <w:sz w:val="22"/>
        </w:rPr>
        <w:t>for more substantial</w:t>
      </w:r>
      <w:r w:rsidRPr="0080675E">
        <w:rPr>
          <w:sz w:val="22"/>
        </w:rPr>
        <w:t xml:space="preserve"> funding.</w:t>
      </w:r>
    </w:p>
    <w:p w14:paraId="597DA790" w14:textId="473E1330" w:rsidR="003B7925" w:rsidRPr="00DF6D64" w:rsidRDefault="003B7925" w:rsidP="00357569">
      <w:pPr>
        <w:rPr>
          <w:b/>
          <w:sz w:val="22"/>
        </w:rPr>
      </w:pPr>
      <w:r w:rsidRPr="00DF6D64">
        <w:rPr>
          <w:b/>
          <w:sz w:val="22"/>
        </w:rPr>
        <w:t>Eligibility</w:t>
      </w:r>
      <w:r w:rsidR="00397B66">
        <w:rPr>
          <w:b/>
          <w:sz w:val="22"/>
        </w:rPr>
        <w:t xml:space="preserve"> and eligible costs</w:t>
      </w:r>
    </w:p>
    <w:p w14:paraId="449214F5" w14:textId="52E9B618" w:rsidR="00846411" w:rsidRDefault="003B7925" w:rsidP="00357569">
      <w:pPr>
        <w:rPr>
          <w:sz w:val="22"/>
        </w:rPr>
      </w:pPr>
      <w:r w:rsidRPr="00DF6D64">
        <w:rPr>
          <w:sz w:val="22"/>
        </w:rPr>
        <w:t xml:space="preserve">NIHR BRC funding </w:t>
      </w:r>
      <w:r w:rsidR="00C67101" w:rsidRPr="00DF6D64">
        <w:rPr>
          <w:sz w:val="22"/>
        </w:rPr>
        <w:t xml:space="preserve">is aimed at early translational and experimental medicine research. Research requiring the use of animal models or tissues is not eligible. </w:t>
      </w:r>
      <w:r w:rsidR="00EE2233">
        <w:rPr>
          <w:sz w:val="22"/>
        </w:rPr>
        <w:t xml:space="preserve">Applicants need not be </w:t>
      </w:r>
      <w:r w:rsidR="00A96C7E">
        <w:rPr>
          <w:sz w:val="22"/>
        </w:rPr>
        <w:t xml:space="preserve">current recipients of BRC funding. </w:t>
      </w:r>
      <w:r w:rsidR="00D64D73" w:rsidRPr="00DF6D64">
        <w:rPr>
          <w:sz w:val="22"/>
        </w:rPr>
        <w:t>Applica</w:t>
      </w:r>
      <w:r w:rsidR="00D64D73">
        <w:rPr>
          <w:sz w:val="22"/>
        </w:rPr>
        <w:t>tions from researchers</w:t>
      </w:r>
      <w:r w:rsidR="00D64D73" w:rsidRPr="00DF6D64">
        <w:rPr>
          <w:sz w:val="22"/>
        </w:rPr>
        <w:t xml:space="preserve"> based in all University of Oxford departments are </w:t>
      </w:r>
      <w:r w:rsidR="00D64D73">
        <w:rPr>
          <w:sz w:val="22"/>
        </w:rPr>
        <w:t>welcomed</w:t>
      </w:r>
      <w:r w:rsidR="00846411">
        <w:rPr>
          <w:sz w:val="22"/>
        </w:rPr>
        <w:t>, however</w:t>
      </w:r>
      <w:r w:rsidR="00D64D73" w:rsidRPr="00DF6D64">
        <w:rPr>
          <w:sz w:val="22"/>
        </w:rPr>
        <w:t xml:space="preserve"> </w:t>
      </w:r>
      <w:r w:rsidR="00846411" w:rsidRPr="00DF6D64">
        <w:rPr>
          <w:sz w:val="22"/>
        </w:rPr>
        <w:t>Oxford Vaccine Group, the Jenner Institute and Experimental Medicine</w:t>
      </w:r>
      <w:r w:rsidR="00846411">
        <w:rPr>
          <w:sz w:val="22"/>
        </w:rPr>
        <w:t xml:space="preserve"> are the three units funded in the BRC </w:t>
      </w:r>
      <w:proofErr w:type="gramStart"/>
      <w:r w:rsidR="00846411">
        <w:rPr>
          <w:sz w:val="22"/>
        </w:rPr>
        <w:t>vaccines</w:t>
      </w:r>
      <w:proofErr w:type="gramEnd"/>
      <w:r w:rsidR="00846411">
        <w:rPr>
          <w:sz w:val="22"/>
        </w:rPr>
        <w:t xml:space="preserve"> theme and project selection will take this into account, aiming to achieve balance between the units over time</w:t>
      </w:r>
      <w:r w:rsidR="00846411" w:rsidRPr="00DF6D64">
        <w:rPr>
          <w:sz w:val="22"/>
        </w:rPr>
        <w:t>.</w:t>
      </w:r>
    </w:p>
    <w:p w14:paraId="333AC615" w14:textId="5CA3C79C" w:rsidR="008D19B1" w:rsidRDefault="00C67101" w:rsidP="00357569">
      <w:pPr>
        <w:rPr>
          <w:sz w:val="22"/>
        </w:rPr>
      </w:pPr>
      <w:r w:rsidRPr="00DF6D64">
        <w:rPr>
          <w:sz w:val="22"/>
        </w:rPr>
        <w:t>Applicants for the pump-priming awards should be early career researchers</w:t>
      </w:r>
      <w:r w:rsidR="00E52A11">
        <w:rPr>
          <w:sz w:val="22"/>
        </w:rPr>
        <w:t xml:space="preserve">, for example </w:t>
      </w:r>
      <w:r w:rsidRPr="00DF6D64">
        <w:rPr>
          <w:sz w:val="22"/>
        </w:rPr>
        <w:t>PhD students, post-doctoral researchers</w:t>
      </w:r>
      <w:r w:rsidR="00846411">
        <w:rPr>
          <w:sz w:val="22"/>
        </w:rPr>
        <w:t>,</w:t>
      </w:r>
      <w:r w:rsidRPr="00DF6D64">
        <w:rPr>
          <w:sz w:val="22"/>
        </w:rPr>
        <w:t xml:space="preserve"> </w:t>
      </w:r>
      <w:r w:rsidR="00A96C7E">
        <w:rPr>
          <w:sz w:val="22"/>
        </w:rPr>
        <w:t xml:space="preserve">and </w:t>
      </w:r>
      <w:r w:rsidR="00E52A11">
        <w:rPr>
          <w:sz w:val="22"/>
        </w:rPr>
        <w:t>academic clinical lecturers</w:t>
      </w:r>
      <w:r w:rsidR="00846411">
        <w:rPr>
          <w:sz w:val="22"/>
        </w:rPr>
        <w:t>.</w:t>
      </w:r>
      <w:r w:rsidR="006076CA">
        <w:rPr>
          <w:sz w:val="22"/>
        </w:rPr>
        <w:t xml:space="preserve"> The project must be supported by a </w:t>
      </w:r>
      <w:r w:rsidR="00397B66">
        <w:rPr>
          <w:sz w:val="22"/>
        </w:rPr>
        <w:t>subtheme lead</w:t>
      </w:r>
      <w:r w:rsidR="006076CA">
        <w:rPr>
          <w:sz w:val="22"/>
        </w:rPr>
        <w:t xml:space="preserve"> within the </w:t>
      </w:r>
      <w:r w:rsidR="00397B66">
        <w:rPr>
          <w:sz w:val="22"/>
        </w:rPr>
        <w:t xml:space="preserve">Oxford </w:t>
      </w:r>
      <w:r w:rsidR="006076CA">
        <w:rPr>
          <w:sz w:val="22"/>
        </w:rPr>
        <w:t xml:space="preserve">BRC </w:t>
      </w:r>
      <w:r w:rsidR="00397B66">
        <w:rPr>
          <w:sz w:val="22"/>
        </w:rPr>
        <w:t xml:space="preserve">Life-saving </w:t>
      </w:r>
      <w:r w:rsidR="006076CA">
        <w:rPr>
          <w:sz w:val="22"/>
        </w:rPr>
        <w:t>vaccines theme</w:t>
      </w:r>
      <w:r w:rsidR="00397B66">
        <w:rPr>
          <w:sz w:val="22"/>
        </w:rPr>
        <w:t xml:space="preserve"> (collaborative and Oxford-only projects), and for collaborative projects </w:t>
      </w:r>
      <w:r w:rsidR="009B4B67">
        <w:rPr>
          <w:sz w:val="22"/>
        </w:rPr>
        <w:t xml:space="preserve">also </w:t>
      </w:r>
      <w:r w:rsidR="00397B66">
        <w:rPr>
          <w:sz w:val="22"/>
        </w:rPr>
        <w:t>by a subtheme lead in the Sheffield BRC Infection and Immunity theme.</w:t>
      </w:r>
    </w:p>
    <w:p w14:paraId="78220BE4" w14:textId="611AD53F" w:rsidR="00397B66" w:rsidRPr="00397B66" w:rsidRDefault="00397B66" w:rsidP="00357569">
      <w:pPr>
        <w:rPr>
          <w:sz w:val="22"/>
        </w:rPr>
      </w:pPr>
      <w:r>
        <w:rPr>
          <w:sz w:val="22"/>
        </w:rPr>
        <w:t>Consumables, equipment (up to £5,000), staff salaries and travel and subsistence for visits between Oxford and Sheffield are all eligible costs. Stipends or salaries for PhD students are not eligible for pump priming funding.</w:t>
      </w:r>
    </w:p>
    <w:p w14:paraId="70CDED9D" w14:textId="0E51EDF2" w:rsidR="00D64D73" w:rsidRDefault="008D19B1" w:rsidP="00357569">
      <w:pPr>
        <w:rPr>
          <w:b/>
          <w:sz w:val="22"/>
        </w:rPr>
      </w:pPr>
      <w:r w:rsidRPr="00DF6D64">
        <w:rPr>
          <w:b/>
          <w:sz w:val="22"/>
        </w:rPr>
        <w:t>How to apply</w:t>
      </w:r>
    </w:p>
    <w:p w14:paraId="2721A602" w14:textId="4E8A7980" w:rsidR="008D19B1" w:rsidRDefault="00D64D73" w:rsidP="00357569">
      <w:pPr>
        <w:rPr>
          <w:sz w:val="22"/>
        </w:rPr>
      </w:pPr>
      <w:r>
        <w:rPr>
          <w:sz w:val="22"/>
        </w:rPr>
        <w:t>Applicants are requested to complete a brief application form and submit a 2-page CV</w:t>
      </w:r>
      <w:r w:rsidR="00397B66">
        <w:rPr>
          <w:sz w:val="22"/>
        </w:rPr>
        <w:t xml:space="preserve"> (lead and co-applicants)</w:t>
      </w:r>
      <w:r>
        <w:rPr>
          <w:sz w:val="22"/>
        </w:rPr>
        <w:t xml:space="preserve">. Applications should be </w:t>
      </w:r>
      <w:r w:rsidR="00995979" w:rsidRPr="00DF6D64">
        <w:rPr>
          <w:sz w:val="22"/>
        </w:rPr>
        <w:t>sen</w:t>
      </w:r>
      <w:r>
        <w:rPr>
          <w:sz w:val="22"/>
        </w:rPr>
        <w:t>t</w:t>
      </w:r>
      <w:r w:rsidR="009B4B67">
        <w:rPr>
          <w:sz w:val="22"/>
        </w:rPr>
        <w:t xml:space="preserve"> to </w:t>
      </w:r>
      <w:r w:rsidR="00F568EA">
        <w:rPr>
          <w:sz w:val="22"/>
        </w:rPr>
        <w:t>both jennifer.hill@ndm.ox.ac.uk</w:t>
      </w:r>
      <w:r w:rsidR="00F568EA" w:rsidRPr="00240CC9">
        <w:rPr>
          <w:rFonts w:eastAsia="Calibri" w:cs="Calibri"/>
          <w:b/>
          <w:sz w:val="22"/>
          <w:lang w:eastAsia="en-GB" w:bidi="en-GB"/>
        </w:rPr>
        <w:t xml:space="preserve"> </w:t>
      </w:r>
      <w:r w:rsidR="00F568EA" w:rsidRPr="00D36810">
        <w:rPr>
          <w:rFonts w:eastAsia="Calibri" w:cs="Calibri"/>
          <w:bCs/>
          <w:sz w:val="22"/>
          <w:lang w:eastAsia="en-GB" w:bidi="en-GB"/>
        </w:rPr>
        <w:t>and parvinder.aley@paediatrics.ox.ac.uk by 5pm on Thursday 10</w:t>
      </w:r>
      <w:r w:rsidR="00F568EA" w:rsidRPr="00D36810">
        <w:rPr>
          <w:rFonts w:eastAsia="Calibri" w:cs="Calibri"/>
          <w:bCs/>
          <w:sz w:val="22"/>
          <w:vertAlign w:val="superscript"/>
          <w:lang w:eastAsia="en-GB" w:bidi="en-GB"/>
        </w:rPr>
        <w:t>th</w:t>
      </w:r>
      <w:r w:rsidR="00F568EA" w:rsidRPr="00D36810">
        <w:rPr>
          <w:rFonts w:eastAsia="Calibri" w:cs="Calibri"/>
          <w:bCs/>
          <w:sz w:val="22"/>
          <w:lang w:eastAsia="en-GB" w:bidi="en-GB"/>
        </w:rPr>
        <w:t xml:space="preserve"> October 2024</w:t>
      </w:r>
      <w:r w:rsidR="00995979" w:rsidRPr="00DF6D64">
        <w:rPr>
          <w:sz w:val="22"/>
        </w:rPr>
        <w:t xml:space="preserve">. </w:t>
      </w:r>
    </w:p>
    <w:p w14:paraId="50EA6BE0" w14:textId="77777777" w:rsidR="009A0B50" w:rsidRDefault="009A0B50" w:rsidP="00357569">
      <w:pPr>
        <w:rPr>
          <w:b/>
          <w:sz w:val="22"/>
        </w:rPr>
      </w:pPr>
      <w:r w:rsidRPr="009A0B50">
        <w:rPr>
          <w:b/>
          <w:sz w:val="22"/>
        </w:rPr>
        <w:t>Selection criteria</w:t>
      </w:r>
    </w:p>
    <w:p w14:paraId="4C393F59" w14:textId="2FDD9195" w:rsidR="009A0B50" w:rsidRDefault="009A0B50" w:rsidP="00357569">
      <w:pPr>
        <w:rPr>
          <w:sz w:val="22"/>
        </w:rPr>
      </w:pPr>
      <w:r>
        <w:rPr>
          <w:sz w:val="22"/>
        </w:rPr>
        <w:t>Applications will be judged by a panel represent</w:t>
      </w:r>
      <w:r w:rsidR="00F8094F">
        <w:rPr>
          <w:sz w:val="22"/>
        </w:rPr>
        <w:t xml:space="preserve">ing </w:t>
      </w:r>
      <w:r>
        <w:rPr>
          <w:sz w:val="22"/>
        </w:rPr>
        <w:t xml:space="preserve">the </w:t>
      </w:r>
      <w:r w:rsidR="00F8094F">
        <w:rPr>
          <w:sz w:val="22"/>
        </w:rPr>
        <w:t xml:space="preserve">Oxford and Sheffield </w:t>
      </w:r>
      <w:r>
        <w:rPr>
          <w:sz w:val="22"/>
        </w:rPr>
        <w:t>vaccines</w:t>
      </w:r>
      <w:r w:rsidR="00F8094F">
        <w:rPr>
          <w:sz w:val="22"/>
        </w:rPr>
        <w:t>/infection and immunity</w:t>
      </w:r>
      <w:r>
        <w:rPr>
          <w:sz w:val="22"/>
        </w:rPr>
        <w:t xml:space="preserve"> theme</w:t>
      </w:r>
      <w:r w:rsidR="00F8094F">
        <w:rPr>
          <w:sz w:val="22"/>
        </w:rPr>
        <w:t>s</w:t>
      </w:r>
      <w:r>
        <w:rPr>
          <w:sz w:val="22"/>
        </w:rPr>
        <w:t xml:space="preserve"> </w:t>
      </w:r>
      <w:r w:rsidR="00544936">
        <w:rPr>
          <w:sz w:val="22"/>
        </w:rPr>
        <w:t xml:space="preserve">and assessed </w:t>
      </w:r>
      <w:r>
        <w:rPr>
          <w:sz w:val="22"/>
        </w:rPr>
        <w:t>according to the following criteria:</w:t>
      </w:r>
    </w:p>
    <w:p w14:paraId="4B402467" w14:textId="77777777" w:rsidR="009A0B50" w:rsidRPr="00846ABB" w:rsidRDefault="009A0B50" w:rsidP="00DF2024">
      <w:pPr>
        <w:pStyle w:val="ListParagraph"/>
        <w:numPr>
          <w:ilvl w:val="0"/>
          <w:numId w:val="16"/>
        </w:numPr>
        <w:rPr>
          <w:sz w:val="22"/>
        </w:rPr>
      </w:pPr>
      <w:r w:rsidRPr="00DF2024">
        <w:rPr>
          <w:sz w:val="22"/>
        </w:rPr>
        <w:t xml:space="preserve">Is the proposed project within the scope of NIHR BRC funding </w:t>
      </w:r>
      <w:r w:rsidR="00DF2024" w:rsidRPr="00DF2024">
        <w:rPr>
          <w:sz w:val="22"/>
        </w:rPr>
        <w:t xml:space="preserve">(supporting innovate early translational and </w:t>
      </w:r>
      <w:r w:rsidR="00DF2024" w:rsidRPr="00846ABB">
        <w:rPr>
          <w:sz w:val="22"/>
        </w:rPr>
        <w:t>experimental medicine research</w:t>
      </w:r>
      <w:r w:rsidRPr="00846ABB">
        <w:rPr>
          <w:sz w:val="22"/>
        </w:rPr>
        <w:t>)</w:t>
      </w:r>
      <w:r w:rsidR="00DF2024" w:rsidRPr="00846ABB">
        <w:rPr>
          <w:sz w:val="22"/>
        </w:rPr>
        <w:t xml:space="preserve">, </w:t>
      </w:r>
      <w:r w:rsidR="009E1534" w:rsidRPr="00846ABB">
        <w:rPr>
          <w:sz w:val="22"/>
        </w:rPr>
        <w:t>and fitting within one of the five vaccines theme subthemes or areas of underpinning expertise</w:t>
      </w:r>
      <w:r w:rsidRPr="00846ABB">
        <w:rPr>
          <w:sz w:val="22"/>
        </w:rPr>
        <w:t>?</w:t>
      </w:r>
    </w:p>
    <w:p w14:paraId="76C172E9" w14:textId="77777777" w:rsidR="00DF2024" w:rsidRPr="00DF2024" w:rsidRDefault="00DF2024" w:rsidP="00DF2024">
      <w:pPr>
        <w:pStyle w:val="ListParagraph"/>
        <w:numPr>
          <w:ilvl w:val="0"/>
          <w:numId w:val="16"/>
        </w:numPr>
        <w:rPr>
          <w:sz w:val="22"/>
        </w:rPr>
      </w:pPr>
      <w:r w:rsidRPr="00DF2024">
        <w:rPr>
          <w:sz w:val="22"/>
        </w:rPr>
        <w:t>Is the proposed project original and likely to generate novel insights?</w:t>
      </w:r>
    </w:p>
    <w:p w14:paraId="76623945" w14:textId="77777777" w:rsidR="00DF2024" w:rsidRPr="00DF2024" w:rsidRDefault="00DF2024" w:rsidP="00DF2024">
      <w:pPr>
        <w:pStyle w:val="ListParagraph"/>
        <w:numPr>
          <w:ilvl w:val="0"/>
          <w:numId w:val="16"/>
        </w:numPr>
        <w:rPr>
          <w:sz w:val="22"/>
        </w:rPr>
      </w:pPr>
      <w:r w:rsidRPr="00DF2024">
        <w:rPr>
          <w:sz w:val="22"/>
        </w:rPr>
        <w:lastRenderedPageBreak/>
        <w:t>Is the project plan realistic with measurable deliverables? Are risks suitably addressed?</w:t>
      </w:r>
    </w:p>
    <w:p w14:paraId="313C0A2C" w14:textId="77777777" w:rsidR="00DF2024" w:rsidRPr="00DF2024" w:rsidRDefault="00DF2024" w:rsidP="00DF2024">
      <w:pPr>
        <w:pStyle w:val="ListParagraph"/>
        <w:numPr>
          <w:ilvl w:val="0"/>
          <w:numId w:val="16"/>
        </w:numPr>
        <w:rPr>
          <w:sz w:val="22"/>
        </w:rPr>
      </w:pPr>
      <w:r w:rsidRPr="00DF2024">
        <w:rPr>
          <w:sz w:val="22"/>
        </w:rPr>
        <w:t xml:space="preserve">Is the project likely to generate findings which could underpin a future expansion of the project or </w:t>
      </w:r>
      <w:r w:rsidR="00544936">
        <w:rPr>
          <w:sz w:val="22"/>
        </w:rPr>
        <w:t>a new line of enquiry?</w:t>
      </w:r>
    </w:p>
    <w:p w14:paraId="675F086F" w14:textId="77777777" w:rsidR="0055207E" w:rsidRPr="0055207E" w:rsidRDefault="0055207E" w:rsidP="00D64D73">
      <w:pPr>
        <w:rPr>
          <w:b/>
          <w:sz w:val="22"/>
        </w:rPr>
      </w:pPr>
      <w:r w:rsidRPr="0055207E">
        <w:rPr>
          <w:b/>
          <w:sz w:val="22"/>
        </w:rPr>
        <w:t>Conditions</w:t>
      </w:r>
    </w:p>
    <w:p w14:paraId="43D36AFB" w14:textId="7304AA34" w:rsidR="0055207E" w:rsidRPr="0055207E" w:rsidRDefault="0055207E" w:rsidP="00357569">
      <w:pPr>
        <w:spacing w:after="0"/>
        <w:rPr>
          <w:sz w:val="22"/>
        </w:rPr>
      </w:pPr>
      <w:r>
        <w:rPr>
          <w:sz w:val="22"/>
        </w:rPr>
        <w:t xml:space="preserve">Applicants will be notified of the outcome by the </w:t>
      </w:r>
      <w:r w:rsidR="00F8094F">
        <w:rPr>
          <w:sz w:val="22"/>
        </w:rPr>
        <w:t>6</w:t>
      </w:r>
      <w:r w:rsidRPr="0055207E">
        <w:rPr>
          <w:sz w:val="22"/>
          <w:vertAlign w:val="superscript"/>
        </w:rPr>
        <w:t>th</w:t>
      </w:r>
      <w:r>
        <w:rPr>
          <w:sz w:val="22"/>
        </w:rPr>
        <w:t xml:space="preserve"> of </w:t>
      </w:r>
      <w:r w:rsidR="00F8094F">
        <w:rPr>
          <w:sz w:val="22"/>
        </w:rPr>
        <w:t>December</w:t>
      </w:r>
      <w:r w:rsidR="00D64D73">
        <w:rPr>
          <w:sz w:val="22"/>
        </w:rPr>
        <w:t xml:space="preserve"> 202</w:t>
      </w:r>
      <w:r w:rsidR="00F8094F">
        <w:rPr>
          <w:sz w:val="22"/>
        </w:rPr>
        <w:t>4</w:t>
      </w:r>
      <w:r w:rsidR="00580C5D">
        <w:rPr>
          <w:sz w:val="22"/>
        </w:rPr>
        <w:t xml:space="preserve">. The award </w:t>
      </w:r>
      <w:r w:rsidR="00D64D73">
        <w:rPr>
          <w:sz w:val="22"/>
        </w:rPr>
        <w:t xml:space="preserve">funds </w:t>
      </w:r>
      <w:r w:rsidR="00580C5D">
        <w:rPr>
          <w:sz w:val="22"/>
        </w:rPr>
        <w:t>will be available for the 12 months from 1/04/2</w:t>
      </w:r>
      <w:r w:rsidR="00F8094F">
        <w:rPr>
          <w:sz w:val="22"/>
        </w:rPr>
        <w:t>5</w:t>
      </w:r>
      <w:r w:rsidR="00580C5D">
        <w:rPr>
          <w:sz w:val="22"/>
        </w:rPr>
        <w:t xml:space="preserve"> to 31/03/</w:t>
      </w:r>
      <w:r w:rsidR="00F20491">
        <w:rPr>
          <w:sz w:val="22"/>
        </w:rPr>
        <w:t>2</w:t>
      </w:r>
      <w:r w:rsidR="00F8094F">
        <w:rPr>
          <w:sz w:val="22"/>
        </w:rPr>
        <w:t>6</w:t>
      </w:r>
      <w:r w:rsidR="00D64D73">
        <w:rPr>
          <w:sz w:val="22"/>
        </w:rPr>
        <w:t xml:space="preserve"> and</w:t>
      </w:r>
      <w:r w:rsidR="00F20491">
        <w:rPr>
          <w:sz w:val="22"/>
        </w:rPr>
        <w:t xml:space="preserve"> must be spent completely within this year, no-cost extension</w:t>
      </w:r>
      <w:r w:rsidR="009A5B50">
        <w:rPr>
          <w:sz w:val="22"/>
        </w:rPr>
        <w:t xml:space="preserve">s </w:t>
      </w:r>
      <w:r w:rsidR="00D64D73">
        <w:rPr>
          <w:sz w:val="22"/>
        </w:rPr>
        <w:t>can</w:t>
      </w:r>
      <w:r w:rsidR="009A5B50">
        <w:rPr>
          <w:sz w:val="22"/>
        </w:rPr>
        <w:t>not be considered.</w:t>
      </w:r>
      <w:r w:rsidR="00981032">
        <w:rPr>
          <w:sz w:val="22"/>
        </w:rPr>
        <w:t xml:space="preserve"> Awardees will be requested to provide regular updates on spending including </w:t>
      </w:r>
      <w:r w:rsidR="009A5B50">
        <w:rPr>
          <w:sz w:val="22"/>
        </w:rPr>
        <w:t xml:space="preserve">plans </w:t>
      </w:r>
      <w:r w:rsidR="00981032">
        <w:rPr>
          <w:sz w:val="22"/>
        </w:rPr>
        <w:t xml:space="preserve">to ensure completion </w:t>
      </w:r>
      <w:r w:rsidR="009A5B50">
        <w:rPr>
          <w:sz w:val="22"/>
        </w:rPr>
        <w:t xml:space="preserve">by the 31st March 2025. Awardees will be expected to </w:t>
      </w:r>
      <w:r w:rsidR="00981032">
        <w:rPr>
          <w:sz w:val="22"/>
        </w:rPr>
        <w:t xml:space="preserve">submit a report on their pump priming project within 3 months of the award period. </w:t>
      </w:r>
    </w:p>
    <w:p w14:paraId="20BC052A" w14:textId="77777777" w:rsidR="0055207E" w:rsidRDefault="0055207E" w:rsidP="00357569">
      <w:pPr>
        <w:spacing w:after="0"/>
        <w:rPr>
          <w:b/>
          <w:sz w:val="22"/>
        </w:rPr>
      </w:pPr>
    </w:p>
    <w:p w14:paraId="681ED7E6" w14:textId="77777777" w:rsidR="00805599" w:rsidRPr="00DF6D64" w:rsidRDefault="00805599" w:rsidP="009A0B50">
      <w:pPr>
        <w:rPr>
          <w:b/>
          <w:sz w:val="22"/>
        </w:rPr>
      </w:pPr>
      <w:r w:rsidRPr="00DF6D64">
        <w:rPr>
          <w:b/>
          <w:sz w:val="22"/>
        </w:rPr>
        <w:t>Timelines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05599" w:rsidRPr="00DF6D64" w14:paraId="60845060" w14:textId="77777777" w:rsidTr="00805599">
        <w:tc>
          <w:tcPr>
            <w:tcW w:w="4508" w:type="dxa"/>
          </w:tcPr>
          <w:p w14:paraId="024D82E0" w14:textId="77777777" w:rsidR="00805599" w:rsidRPr="00DF6D64" w:rsidRDefault="00805599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Application deadline</w:t>
            </w:r>
          </w:p>
        </w:tc>
        <w:tc>
          <w:tcPr>
            <w:tcW w:w="4508" w:type="dxa"/>
          </w:tcPr>
          <w:p w14:paraId="72A28990" w14:textId="62D2B199" w:rsidR="00805599" w:rsidRPr="00DF6D64" w:rsidRDefault="008D19B1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1</w:t>
            </w:r>
            <w:r w:rsidR="00F568EA">
              <w:rPr>
                <w:sz w:val="22"/>
              </w:rPr>
              <w:t>0</w:t>
            </w:r>
            <w:r w:rsidRPr="00DF6D64">
              <w:rPr>
                <w:sz w:val="22"/>
                <w:vertAlign w:val="superscript"/>
              </w:rPr>
              <w:t>th</w:t>
            </w:r>
            <w:r w:rsidRPr="00DF6D64">
              <w:rPr>
                <w:sz w:val="22"/>
              </w:rPr>
              <w:t xml:space="preserve"> </w:t>
            </w:r>
            <w:r w:rsidR="00F8094F">
              <w:rPr>
                <w:sz w:val="22"/>
              </w:rPr>
              <w:t>Octo</w:t>
            </w:r>
            <w:r w:rsidRPr="00DF6D64">
              <w:rPr>
                <w:sz w:val="22"/>
              </w:rPr>
              <w:t>ber 202</w:t>
            </w:r>
            <w:r w:rsidR="00F8094F">
              <w:rPr>
                <w:sz w:val="22"/>
              </w:rPr>
              <w:t>4</w:t>
            </w:r>
          </w:p>
        </w:tc>
      </w:tr>
      <w:tr w:rsidR="00805599" w:rsidRPr="00DF6D64" w14:paraId="4290DEE0" w14:textId="77777777" w:rsidTr="00805599">
        <w:tc>
          <w:tcPr>
            <w:tcW w:w="4508" w:type="dxa"/>
          </w:tcPr>
          <w:p w14:paraId="4F0C5568" w14:textId="77777777" w:rsidR="00805599" w:rsidRPr="00DF6D64" w:rsidRDefault="00805599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Awardees announced</w:t>
            </w:r>
          </w:p>
        </w:tc>
        <w:tc>
          <w:tcPr>
            <w:tcW w:w="4508" w:type="dxa"/>
          </w:tcPr>
          <w:p w14:paraId="27354B27" w14:textId="6C6B23A7" w:rsidR="00805599" w:rsidRPr="00DF6D64" w:rsidRDefault="00F8094F" w:rsidP="00981032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6</w:t>
            </w:r>
            <w:r w:rsidR="008D19B1" w:rsidRPr="00DF6D64">
              <w:rPr>
                <w:sz w:val="22"/>
                <w:vertAlign w:val="superscript"/>
              </w:rPr>
              <w:t>th</w:t>
            </w:r>
            <w:r w:rsidR="008D19B1" w:rsidRPr="00DF6D64">
              <w:rPr>
                <w:sz w:val="22"/>
              </w:rPr>
              <w:t xml:space="preserve"> </w:t>
            </w:r>
            <w:r w:rsidR="00D85B1E">
              <w:rPr>
                <w:sz w:val="22"/>
              </w:rPr>
              <w:t>Decembe</w:t>
            </w:r>
            <w:r w:rsidR="008D19B1" w:rsidRPr="00DF6D64">
              <w:rPr>
                <w:sz w:val="22"/>
              </w:rPr>
              <w:t>r 202</w:t>
            </w:r>
            <w:r>
              <w:rPr>
                <w:sz w:val="22"/>
              </w:rPr>
              <w:t>4</w:t>
            </w:r>
          </w:p>
        </w:tc>
      </w:tr>
      <w:tr w:rsidR="00805599" w:rsidRPr="00DF6D64" w14:paraId="643B6BEE" w14:textId="77777777" w:rsidTr="00805599">
        <w:tc>
          <w:tcPr>
            <w:tcW w:w="4508" w:type="dxa"/>
          </w:tcPr>
          <w:p w14:paraId="56D54808" w14:textId="77777777" w:rsidR="00805599" w:rsidRPr="00DF6D64" w:rsidRDefault="00805599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Award period</w:t>
            </w:r>
          </w:p>
        </w:tc>
        <w:tc>
          <w:tcPr>
            <w:tcW w:w="4508" w:type="dxa"/>
          </w:tcPr>
          <w:p w14:paraId="4F394C92" w14:textId="77109AC2" w:rsidR="00805599" w:rsidRPr="00DF6D64" w:rsidRDefault="008D19B1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1</w:t>
            </w:r>
            <w:r w:rsidRPr="00DF6D64">
              <w:rPr>
                <w:sz w:val="22"/>
                <w:vertAlign w:val="superscript"/>
              </w:rPr>
              <w:t>st</w:t>
            </w:r>
            <w:r w:rsidRPr="00DF6D64">
              <w:rPr>
                <w:sz w:val="22"/>
              </w:rPr>
              <w:t xml:space="preserve"> April 202</w:t>
            </w:r>
            <w:r w:rsidR="00F8094F">
              <w:rPr>
                <w:sz w:val="22"/>
              </w:rPr>
              <w:t>5</w:t>
            </w:r>
            <w:r w:rsidRPr="00DF6D64">
              <w:rPr>
                <w:sz w:val="22"/>
              </w:rPr>
              <w:t xml:space="preserve"> – 31</w:t>
            </w:r>
            <w:r w:rsidRPr="00DF6D64">
              <w:rPr>
                <w:sz w:val="22"/>
                <w:vertAlign w:val="superscript"/>
              </w:rPr>
              <w:t>st</w:t>
            </w:r>
            <w:r w:rsidRPr="00DF6D64">
              <w:rPr>
                <w:sz w:val="22"/>
              </w:rPr>
              <w:t xml:space="preserve"> March 202</w:t>
            </w:r>
            <w:r w:rsidR="00F8094F">
              <w:rPr>
                <w:sz w:val="22"/>
              </w:rPr>
              <w:t>6</w:t>
            </w:r>
          </w:p>
        </w:tc>
      </w:tr>
      <w:tr w:rsidR="00805599" w:rsidRPr="00DF6D64" w14:paraId="6D6CBEF8" w14:textId="77777777" w:rsidTr="00805599">
        <w:tc>
          <w:tcPr>
            <w:tcW w:w="4508" w:type="dxa"/>
          </w:tcPr>
          <w:p w14:paraId="56A88312" w14:textId="77777777" w:rsidR="00805599" w:rsidRPr="00DF6D64" w:rsidRDefault="00981032" w:rsidP="00981032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Deadline for</w:t>
            </w:r>
            <w:r w:rsidR="00805599" w:rsidRPr="00DF6D64">
              <w:rPr>
                <w:sz w:val="22"/>
              </w:rPr>
              <w:t xml:space="preserve"> project</w:t>
            </w:r>
            <w:r>
              <w:rPr>
                <w:sz w:val="22"/>
              </w:rPr>
              <w:t xml:space="preserve"> report</w:t>
            </w:r>
          </w:p>
        </w:tc>
        <w:tc>
          <w:tcPr>
            <w:tcW w:w="4508" w:type="dxa"/>
          </w:tcPr>
          <w:p w14:paraId="19B91BD0" w14:textId="57C00808" w:rsidR="00805599" w:rsidRPr="00DF6D64" w:rsidRDefault="008D19B1" w:rsidP="00981032">
            <w:pPr>
              <w:spacing w:line="240" w:lineRule="auto"/>
              <w:rPr>
                <w:sz w:val="22"/>
              </w:rPr>
            </w:pPr>
            <w:r w:rsidRPr="00DF6D64">
              <w:rPr>
                <w:sz w:val="22"/>
              </w:rPr>
              <w:t>30</w:t>
            </w:r>
            <w:r w:rsidRPr="00DF6D64">
              <w:rPr>
                <w:sz w:val="22"/>
                <w:vertAlign w:val="superscript"/>
              </w:rPr>
              <w:t>th</w:t>
            </w:r>
            <w:r w:rsidRPr="00DF6D64">
              <w:rPr>
                <w:sz w:val="22"/>
              </w:rPr>
              <w:t xml:space="preserve"> </w:t>
            </w:r>
            <w:r w:rsidR="00981032">
              <w:rPr>
                <w:sz w:val="22"/>
              </w:rPr>
              <w:t>June</w:t>
            </w:r>
            <w:r w:rsidRPr="00DF6D64">
              <w:rPr>
                <w:sz w:val="22"/>
              </w:rPr>
              <w:t xml:space="preserve"> 202</w:t>
            </w:r>
            <w:r w:rsidR="00F8094F">
              <w:rPr>
                <w:sz w:val="22"/>
              </w:rPr>
              <w:t>6</w:t>
            </w:r>
          </w:p>
        </w:tc>
      </w:tr>
    </w:tbl>
    <w:p w14:paraId="7FE72A13" w14:textId="77777777" w:rsidR="0055207E" w:rsidRPr="00DF6D64" w:rsidRDefault="0055207E" w:rsidP="00357569">
      <w:pPr>
        <w:rPr>
          <w:sz w:val="22"/>
        </w:rPr>
      </w:pPr>
    </w:p>
    <w:sectPr w:rsidR="0055207E" w:rsidRPr="00DF6D64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96AD" w14:textId="77777777" w:rsidR="005E1B09" w:rsidRDefault="005E1B09" w:rsidP="00047EB3">
      <w:pPr>
        <w:spacing w:after="0" w:line="240" w:lineRule="auto"/>
      </w:pPr>
      <w:r>
        <w:separator/>
      </w:r>
    </w:p>
  </w:endnote>
  <w:endnote w:type="continuationSeparator" w:id="0">
    <w:p w14:paraId="30F9D500" w14:textId="77777777" w:rsidR="005E1B09" w:rsidRDefault="005E1B09" w:rsidP="0004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893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8E2DCE" w14:textId="77777777" w:rsidR="00DF6D64" w:rsidRDefault="00DF6D6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8002C3" w14:textId="77777777" w:rsidR="00DF6D64" w:rsidRDefault="00DF6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D122" w14:textId="77777777" w:rsidR="005E1B09" w:rsidRDefault="005E1B09" w:rsidP="00047EB3">
      <w:pPr>
        <w:spacing w:after="0" w:line="240" w:lineRule="auto"/>
      </w:pPr>
      <w:r>
        <w:separator/>
      </w:r>
    </w:p>
  </w:footnote>
  <w:footnote w:type="continuationSeparator" w:id="0">
    <w:p w14:paraId="01D3DDBC" w14:textId="77777777" w:rsidR="005E1B09" w:rsidRDefault="005E1B09" w:rsidP="0004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E6B53" w14:textId="46C8D502" w:rsidR="00047EB3" w:rsidRDefault="004A5312">
    <w:pPr>
      <w:pStyle w:val="Header"/>
    </w:pPr>
    <w:r w:rsidRPr="004A5312">
      <w:rPr>
        <w:noProof/>
      </w:rPr>
      <w:drawing>
        <wp:anchor distT="0" distB="0" distL="114300" distR="114300" simplePos="0" relativeHeight="251660288" behindDoc="0" locked="0" layoutInCell="1" allowOverlap="1" wp14:anchorId="47F09635" wp14:editId="2AC56C68">
          <wp:simplePos x="0" y="0"/>
          <wp:positionH relativeFrom="column">
            <wp:posOffset>2442845</wp:posOffset>
          </wp:positionH>
          <wp:positionV relativeFrom="paragraph">
            <wp:posOffset>23495</wp:posOffset>
          </wp:positionV>
          <wp:extent cx="1843405" cy="20701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174" b="25845"/>
                  <a:stretch/>
                </pic:blipFill>
                <pic:spPr bwMode="auto">
                  <a:xfrm>
                    <a:off x="0" y="0"/>
                    <a:ext cx="1843405" cy="2070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5312">
      <w:rPr>
        <w:noProof/>
      </w:rPr>
      <w:drawing>
        <wp:anchor distT="0" distB="0" distL="114300" distR="114300" simplePos="0" relativeHeight="251659264" behindDoc="1" locked="0" layoutInCell="1" allowOverlap="1" wp14:anchorId="3618D7E9" wp14:editId="39736A56">
          <wp:simplePos x="0" y="0"/>
          <wp:positionH relativeFrom="column">
            <wp:posOffset>4443527</wp:posOffset>
          </wp:positionH>
          <wp:positionV relativeFrom="paragraph">
            <wp:posOffset>6985</wp:posOffset>
          </wp:positionV>
          <wp:extent cx="1803498" cy="207719"/>
          <wp:effectExtent l="0" t="0" r="635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10" b="27990"/>
                  <a:stretch/>
                </pic:blipFill>
                <pic:spPr bwMode="auto">
                  <a:xfrm>
                    <a:off x="0" y="0"/>
                    <a:ext cx="1803498" cy="2077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8282C" w14:textId="77777777" w:rsidR="00047EB3" w:rsidRDefault="00047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94629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E68BE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65406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413E3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4B132C"/>
    <w:multiLevelType w:val="hybridMultilevel"/>
    <w:tmpl w:val="5D46C12E"/>
    <w:lvl w:ilvl="0" w:tplc="7FD46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60378"/>
    <w:multiLevelType w:val="hybridMultilevel"/>
    <w:tmpl w:val="6C28C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67ED0"/>
    <w:multiLevelType w:val="hybridMultilevel"/>
    <w:tmpl w:val="8AB6CE38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AF25F32"/>
    <w:multiLevelType w:val="multilevel"/>
    <w:tmpl w:val="B04A85FE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Times New Roman" w:hAnsi="Times New Roman" w:cs="Arial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72"/>
        </w:tabs>
        <w:ind w:left="472" w:hanging="576"/>
      </w:pPr>
      <w:rPr>
        <w:rFonts w:ascii="Times New Roman" w:hAnsi="Times New Roman" w:cs="Arial" w:hint="default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436"/>
        </w:tabs>
        <w:ind w:left="436" w:hanging="720"/>
      </w:pPr>
      <w:rPr>
        <w:rFonts w:cs="Times New Roman"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80"/>
        </w:tabs>
        <w:ind w:left="580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724"/>
        </w:tabs>
        <w:ind w:left="724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868"/>
        </w:tabs>
        <w:ind w:left="86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12"/>
        </w:tabs>
        <w:ind w:left="101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156"/>
        </w:tabs>
        <w:ind w:left="115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00"/>
        </w:tabs>
        <w:ind w:left="1300" w:hanging="1584"/>
      </w:pPr>
      <w:rPr>
        <w:rFonts w:cs="Times New Roman" w:hint="default"/>
      </w:rPr>
    </w:lvl>
  </w:abstractNum>
  <w:abstractNum w:abstractNumId="8" w15:restartNumberingAfterBreak="0">
    <w:nsid w:val="328436B4"/>
    <w:multiLevelType w:val="hybridMultilevel"/>
    <w:tmpl w:val="22823140"/>
    <w:lvl w:ilvl="0" w:tplc="555862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C24ED"/>
    <w:multiLevelType w:val="hybridMultilevel"/>
    <w:tmpl w:val="B2B42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955E70"/>
    <w:multiLevelType w:val="hybridMultilevel"/>
    <w:tmpl w:val="26C80F2A"/>
    <w:lvl w:ilvl="0" w:tplc="1C5EC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E13DE"/>
    <w:multiLevelType w:val="hybridMultilevel"/>
    <w:tmpl w:val="B0F6598A"/>
    <w:lvl w:ilvl="0" w:tplc="7FD46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4"/>
  </w:num>
  <w:num w:numId="15">
    <w:abstractNumId w:val="10"/>
  </w:num>
  <w:num w:numId="16">
    <w:abstractNumId w:val="11"/>
  </w:num>
  <w:num w:numId="17">
    <w:abstractNumId w:val="8"/>
  </w:num>
  <w:num w:numId="18">
    <w:abstractNumId w:val="9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30E"/>
    <w:rsid w:val="00010E2C"/>
    <w:rsid w:val="00016D44"/>
    <w:rsid w:val="0003163E"/>
    <w:rsid w:val="00047EB3"/>
    <w:rsid w:val="00075DAC"/>
    <w:rsid w:val="000C3AA1"/>
    <w:rsid w:val="000F4B28"/>
    <w:rsid w:val="00247DD9"/>
    <w:rsid w:val="00251B73"/>
    <w:rsid w:val="002633FE"/>
    <w:rsid w:val="003448FF"/>
    <w:rsid w:val="00357569"/>
    <w:rsid w:val="003873A0"/>
    <w:rsid w:val="00394E30"/>
    <w:rsid w:val="00397B66"/>
    <w:rsid w:val="003B07B3"/>
    <w:rsid w:val="003B7925"/>
    <w:rsid w:val="0041480C"/>
    <w:rsid w:val="004A5312"/>
    <w:rsid w:val="00531D19"/>
    <w:rsid w:val="00544936"/>
    <w:rsid w:val="0055207E"/>
    <w:rsid w:val="005778DF"/>
    <w:rsid w:val="00580C5D"/>
    <w:rsid w:val="00596B4F"/>
    <w:rsid w:val="005D3451"/>
    <w:rsid w:val="005E1B09"/>
    <w:rsid w:val="006076CA"/>
    <w:rsid w:val="00645C57"/>
    <w:rsid w:val="006B4ADD"/>
    <w:rsid w:val="00750889"/>
    <w:rsid w:val="007B09C7"/>
    <w:rsid w:val="00805599"/>
    <w:rsid w:val="0080675E"/>
    <w:rsid w:val="00846411"/>
    <w:rsid w:val="00846ABB"/>
    <w:rsid w:val="008A14DC"/>
    <w:rsid w:val="008D19B1"/>
    <w:rsid w:val="00902577"/>
    <w:rsid w:val="00981032"/>
    <w:rsid w:val="00995979"/>
    <w:rsid w:val="009A0B50"/>
    <w:rsid w:val="009A5B50"/>
    <w:rsid w:val="009B4B67"/>
    <w:rsid w:val="009D23BD"/>
    <w:rsid w:val="009E1534"/>
    <w:rsid w:val="00A26954"/>
    <w:rsid w:val="00A615D2"/>
    <w:rsid w:val="00A728C6"/>
    <w:rsid w:val="00A96C7E"/>
    <w:rsid w:val="00AE057B"/>
    <w:rsid w:val="00B16776"/>
    <w:rsid w:val="00C201CA"/>
    <w:rsid w:val="00C67101"/>
    <w:rsid w:val="00CA208D"/>
    <w:rsid w:val="00CD530E"/>
    <w:rsid w:val="00CE591E"/>
    <w:rsid w:val="00CF3FD9"/>
    <w:rsid w:val="00D212B3"/>
    <w:rsid w:val="00D64D73"/>
    <w:rsid w:val="00D85B1E"/>
    <w:rsid w:val="00D92CBC"/>
    <w:rsid w:val="00DB5FF7"/>
    <w:rsid w:val="00DF2024"/>
    <w:rsid w:val="00DF6D64"/>
    <w:rsid w:val="00E52A11"/>
    <w:rsid w:val="00EB14C4"/>
    <w:rsid w:val="00EE2233"/>
    <w:rsid w:val="00F20491"/>
    <w:rsid w:val="00F568EA"/>
    <w:rsid w:val="00F8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993CF"/>
  <w15:chartTrackingRefBased/>
  <w15:docId w15:val="{768FB875-3DA9-4BE6-8D4B-EA10DB12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FD9"/>
    <w:pPr>
      <w:spacing w:after="200" w:line="276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FD9"/>
    <w:pPr>
      <w:keepNext/>
      <w:widowControl w:val="0"/>
      <w:numPr>
        <w:numId w:val="9"/>
      </w:numPr>
      <w:spacing w:before="120" w:after="120"/>
      <w:outlineLvl w:val="0"/>
    </w:pPr>
    <w:rPr>
      <w:rFonts w:ascii="Times New Roman" w:eastAsia="Times New Roman" w:hAnsi="Times New Roman" w:cs="Arial"/>
      <w:b/>
      <w:bCs/>
      <w:kern w:val="28"/>
      <w:sz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3FD9"/>
    <w:pPr>
      <w:keepNext/>
      <w:widowControl w:val="0"/>
      <w:numPr>
        <w:ilvl w:val="1"/>
        <w:numId w:val="9"/>
      </w:numPr>
      <w:tabs>
        <w:tab w:val="left" w:pos="8640"/>
      </w:tabs>
      <w:spacing w:before="240" w:after="240"/>
      <w:outlineLvl w:val="1"/>
    </w:pPr>
    <w:rPr>
      <w:rFonts w:ascii="Times New Roman" w:eastAsia="Times New Roman" w:hAnsi="Times New Roman" w:cs="Times New Roman"/>
      <w:b/>
      <w:szCs w:val="20"/>
      <w:lang w:eastAsia="en-GB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CF3FD9"/>
    <w:pPr>
      <w:keepNext/>
      <w:numPr>
        <w:ilvl w:val="2"/>
        <w:numId w:val="9"/>
      </w:numPr>
      <w:spacing w:before="240" w:after="240"/>
      <w:outlineLvl w:val="2"/>
    </w:pPr>
    <w:rPr>
      <w:rFonts w:ascii="Times New Roman" w:eastAsia="Times New Roman" w:hAnsi="Times New Roman" w:cs="Arial"/>
      <w:b/>
      <w:bCs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3FD9"/>
    <w:pPr>
      <w:keepNext/>
      <w:widowControl w:val="0"/>
      <w:numPr>
        <w:ilvl w:val="3"/>
        <w:numId w:val="9"/>
      </w:numPr>
      <w:spacing w:after="240"/>
      <w:outlineLvl w:val="3"/>
    </w:pPr>
    <w:rPr>
      <w:rFonts w:ascii="Arial" w:eastAsia="Times New Roman" w:hAnsi="Arial" w:cs="Times New Roman"/>
      <w:b/>
      <w:sz w:val="22"/>
      <w:szCs w:val="20"/>
      <w:lang w:eastAsia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F3FD9"/>
    <w:pPr>
      <w:widowControl w:val="0"/>
      <w:numPr>
        <w:ilvl w:val="4"/>
        <w:numId w:val="9"/>
      </w:numPr>
      <w:spacing w:before="240" w:after="60"/>
      <w:outlineLvl w:val="4"/>
    </w:pPr>
    <w:rPr>
      <w:rFonts w:ascii="Arial" w:eastAsia="Times New Roman" w:hAnsi="Arial" w:cs="Times New Roman"/>
      <w:sz w:val="22"/>
      <w:szCs w:val="20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F3FD9"/>
    <w:pPr>
      <w:widowControl w:val="0"/>
      <w:numPr>
        <w:ilvl w:val="5"/>
        <w:numId w:val="9"/>
      </w:numPr>
      <w:spacing w:before="240" w:after="60"/>
      <w:outlineLvl w:val="5"/>
    </w:pPr>
    <w:rPr>
      <w:rFonts w:ascii="Arial" w:eastAsia="Times New Roman" w:hAnsi="Arial" w:cs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F3FD9"/>
    <w:pPr>
      <w:widowControl w:val="0"/>
      <w:numPr>
        <w:ilvl w:val="6"/>
        <w:numId w:val="9"/>
      </w:numPr>
      <w:spacing w:before="240" w:after="60"/>
      <w:outlineLvl w:val="6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F3FD9"/>
    <w:pPr>
      <w:widowControl w:val="0"/>
      <w:numPr>
        <w:ilvl w:val="7"/>
        <w:numId w:val="9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F3FD9"/>
    <w:pPr>
      <w:widowControl w:val="0"/>
      <w:numPr>
        <w:ilvl w:val="8"/>
        <w:numId w:val="9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text1">
    <w:name w:val="articletext1"/>
    <w:uiPriority w:val="99"/>
    <w:rsid w:val="00CF3FD9"/>
    <w:rPr>
      <w:rFonts w:ascii="Verdana" w:hAnsi="Verdana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D9"/>
    <w:rPr>
      <w:rFonts w:ascii="Tahoma" w:hAnsi="Tahoma" w:cs="Tahoma"/>
      <w:sz w:val="16"/>
      <w:szCs w:val="16"/>
    </w:rPr>
  </w:style>
  <w:style w:type="paragraph" w:customStyle="1" w:styleId="Basiccentrebold">
    <w:name w:val="Basic centre bold"/>
    <w:basedOn w:val="Normal"/>
    <w:autoRedefine/>
    <w:uiPriority w:val="99"/>
    <w:rsid w:val="00CF3FD9"/>
    <w:pPr>
      <w:widowControl w:val="0"/>
      <w:tabs>
        <w:tab w:val="left" w:pos="1620"/>
        <w:tab w:val="left" w:pos="9180"/>
      </w:tabs>
      <w:spacing w:before="240" w:after="240"/>
      <w:ind w:right="147"/>
      <w:jc w:val="center"/>
    </w:pPr>
    <w:rPr>
      <w:rFonts w:ascii="Arial" w:eastAsia="Times New Roman" w:hAnsi="Arial" w:cs="Times New Roman"/>
      <w:b/>
      <w:bCs/>
      <w:szCs w:val="18"/>
    </w:rPr>
  </w:style>
  <w:style w:type="paragraph" w:customStyle="1" w:styleId="Basictext">
    <w:name w:val="Basic text"/>
    <w:basedOn w:val="Normal"/>
    <w:autoRedefine/>
    <w:uiPriority w:val="99"/>
    <w:rsid w:val="00CF3FD9"/>
    <w:pPr>
      <w:widowControl w:val="0"/>
      <w:tabs>
        <w:tab w:val="left" w:pos="1620"/>
        <w:tab w:val="left" w:pos="9180"/>
      </w:tabs>
      <w:spacing w:after="120"/>
      <w:ind w:right="-108"/>
    </w:pPr>
    <w:rPr>
      <w:rFonts w:ascii="Arial" w:eastAsia="Times New Roman" w:hAnsi="Arial" w:cs="Times New Roman"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CF3FD9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F3FD9"/>
    <w:rPr>
      <w:rFonts w:eastAsia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3FD9"/>
    <w:pPr>
      <w:spacing w:after="120"/>
    </w:pPr>
    <w:rPr>
      <w:rFonts w:eastAsia="Times New Roman" w:cs="Times New Roman"/>
      <w:b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CF3FD9"/>
    <w:rPr>
      <w:rFonts w:eastAsia="Times New Roman" w:cs="Times New Roman"/>
      <w:b/>
      <w:sz w:val="24"/>
      <w:szCs w:val="24"/>
    </w:rPr>
  </w:style>
  <w:style w:type="character" w:customStyle="1" w:styleId="BodyTextChar1">
    <w:name w:val="Body Text Char1"/>
    <w:aliases w:val="Platte tekst leen Char1,kv Char1,text Char1,860 BODY Char1"/>
    <w:uiPriority w:val="99"/>
    <w:locked/>
    <w:rsid w:val="00CF3FD9"/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BodyTextIndent">
    <w:name w:val="Body Text Indent"/>
    <w:basedOn w:val="Normal"/>
    <w:link w:val="BodyTextIndentChar"/>
    <w:uiPriority w:val="99"/>
    <w:rsid w:val="00CF3FD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016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752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656"/>
      </w:tabs>
      <w:spacing w:after="120"/>
      <w:ind w:left="567"/>
    </w:pPr>
    <w:rPr>
      <w:rFonts w:eastAsia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F3FD9"/>
    <w:rPr>
      <w:rFonts w:eastAsia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CF3FD9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F3FD9"/>
    <w:rPr>
      <w:rFonts w:eastAsia="Times New Roman" w:cs="Times New Roman"/>
      <w:sz w:val="16"/>
      <w:szCs w:val="16"/>
    </w:rPr>
  </w:style>
  <w:style w:type="paragraph" w:styleId="BodyText">
    <w:name w:val="Body Text"/>
    <w:aliases w:val="Platte tekst leen,kv,text,860 BODY"/>
    <w:basedOn w:val="Normal"/>
    <w:link w:val="BodyTextChar"/>
    <w:uiPriority w:val="99"/>
    <w:rsid w:val="00CF3FD9"/>
    <w:pPr>
      <w:spacing w:after="120"/>
    </w:pPr>
    <w:rPr>
      <w:rFonts w:eastAsia="Times New Roman" w:cs="Times New Roman"/>
      <w:szCs w:val="24"/>
    </w:rPr>
  </w:style>
  <w:style w:type="character" w:customStyle="1" w:styleId="BodyTextChar">
    <w:name w:val="Body Text Char"/>
    <w:aliases w:val="Platte tekst leen Char,kv Char,text Char,860 BODY Char"/>
    <w:basedOn w:val="DefaultParagraphFont"/>
    <w:link w:val="BodyText"/>
    <w:uiPriority w:val="99"/>
    <w:rsid w:val="00CF3FD9"/>
    <w:rPr>
      <w:rFonts w:eastAsia="Times New Roman" w:cs="Times New Roman"/>
      <w:sz w:val="24"/>
      <w:szCs w:val="24"/>
    </w:rPr>
  </w:style>
  <w:style w:type="paragraph" w:customStyle="1" w:styleId="BodyText1">
    <w:name w:val="Body Text1"/>
    <w:basedOn w:val="Normal"/>
    <w:autoRedefine/>
    <w:uiPriority w:val="99"/>
    <w:rsid w:val="00CF3FD9"/>
    <w:pPr>
      <w:tabs>
        <w:tab w:val="num" w:pos="720"/>
        <w:tab w:val="left" w:pos="1701"/>
      </w:tabs>
      <w:overflowPunct w:val="0"/>
      <w:autoSpaceDE w:val="0"/>
      <w:autoSpaceDN w:val="0"/>
      <w:adjustRightInd w:val="0"/>
      <w:spacing w:after="120" w:line="340" w:lineRule="exact"/>
      <w:ind w:left="720" w:hanging="360"/>
      <w:textAlignment w:val="baseline"/>
    </w:pPr>
    <w:rPr>
      <w:rFonts w:ascii="Garamond" w:eastAsia="Times New Roman" w:hAnsi="Garamond" w:cs="Times New Roman"/>
      <w:szCs w:val="20"/>
      <w:lang w:eastAsia="fr-FR"/>
    </w:rPr>
  </w:style>
  <w:style w:type="character" w:styleId="BookTitle">
    <w:name w:val="Book Title"/>
    <w:uiPriority w:val="99"/>
    <w:qFormat/>
    <w:rsid w:val="00CF3FD9"/>
    <w:rPr>
      <w:rFonts w:cs="Times New Roman"/>
      <w:i/>
      <w:smallCaps/>
      <w:spacing w:val="5"/>
    </w:rPr>
  </w:style>
  <w:style w:type="paragraph" w:customStyle="1" w:styleId="Bulletlisting">
    <w:name w:val="Bullet (listing)"/>
    <w:basedOn w:val="Normal"/>
    <w:uiPriority w:val="99"/>
    <w:rsid w:val="00CF3FD9"/>
    <w:pPr>
      <w:tabs>
        <w:tab w:val="num" w:pos="1872"/>
      </w:tabs>
      <w:spacing w:before="120" w:after="120" w:line="274" w:lineRule="auto"/>
      <w:ind w:left="1872" w:hanging="432"/>
    </w:pPr>
    <w:rPr>
      <w:rFonts w:ascii="Arial" w:eastAsia="Times New Roman" w:hAnsi="Arial" w:cs="Times New Roman"/>
      <w:szCs w:val="20"/>
    </w:rPr>
  </w:style>
  <w:style w:type="paragraph" w:customStyle="1" w:styleId="Bulletlisting3">
    <w:name w:val="Bullet (listing)3"/>
    <w:basedOn w:val="Normal"/>
    <w:uiPriority w:val="99"/>
    <w:rsid w:val="00CF3FD9"/>
    <w:pPr>
      <w:tabs>
        <w:tab w:val="num" w:pos="1080"/>
      </w:tabs>
      <w:spacing w:before="120" w:after="120" w:line="274" w:lineRule="auto"/>
      <w:ind w:left="1080" w:hanging="360"/>
    </w:pPr>
    <w:rPr>
      <w:rFonts w:ascii="Arial" w:eastAsia="Times New Roman" w:hAnsi="Arial" w:cs="Arial"/>
      <w:szCs w:val="20"/>
    </w:rPr>
  </w:style>
  <w:style w:type="paragraph" w:styleId="Caption">
    <w:name w:val="caption"/>
    <w:basedOn w:val="Normal"/>
    <w:next w:val="Normal"/>
    <w:autoRedefine/>
    <w:uiPriority w:val="99"/>
    <w:qFormat/>
    <w:rsid w:val="00CF3FD9"/>
    <w:pPr>
      <w:spacing w:before="120" w:after="120" w:line="240" w:lineRule="auto"/>
    </w:pPr>
    <w:rPr>
      <w:rFonts w:eastAsia="Calibri" w:cs="Times New Roman"/>
      <w:bCs/>
      <w:lang w:eastAsia="en-GB"/>
    </w:rPr>
  </w:style>
  <w:style w:type="character" w:styleId="CommentReference">
    <w:name w:val="annotation reference"/>
    <w:basedOn w:val="DefaultParagraphFont"/>
    <w:uiPriority w:val="99"/>
    <w:unhideWhenUsed/>
    <w:rsid w:val="00CF3F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FD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CF3F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F3FD9"/>
    <w:pPr>
      <w:spacing w:after="120" w:line="276" w:lineRule="auto"/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FD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CF3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CF3FD9"/>
    <w:pPr>
      <w:shd w:val="clear" w:color="auto" w:fill="000080"/>
      <w:spacing w:after="120"/>
    </w:pPr>
    <w:rPr>
      <w:rFonts w:ascii="Tahoma" w:eastAsia="Times New Roman" w:hAnsi="Tahoma" w:cs="Tahoma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CF3FD9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CF3FD9"/>
    <w:rPr>
      <w:rFonts w:cs="Times New Roman"/>
      <w:b/>
      <w:i/>
      <w:spacing w:val="10"/>
      <w:shd w:val="clear" w:color="auto" w:fill="auto"/>
    </w:rPr>
  </w:style>
  <w:style w:type="paragraph" w:customStyle="1" w:styleId="EndNoteBibliography">
    <w:name w:val="EndNote Bibliography"/>
    <w:basedOn w:val="Normal"/>
    <w:link w:val="EndNoteBibliographyChar"/>
    <w:rsid w:val="00CF3FD9"/>
    <w:pPr>
      <w:spacing w:line="240" w:lineRule="auto"/>
    </w:pPr>
    <w:rPr>
      <w:rFonts w:ascii="Cambria" w:hAnsi="Cambria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F3FD9"/>
    <w:rPr>
      <w:rFonts w:ascii="Cambria" w:hAnsi="Cambria"/>
      <w:noProof/>
      <w:sz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CF3FD9"/>
    <w:pPr>
      <w:spacing w:after="0"/>
      <w:jc w:val="center"/>
    </w:pPr>
    <w:rPr>
      <w:rFonts w:ascii="Cambria" w:hAnsi="Cambria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F3FD9"/>
    <w:rPr>
      <w:rFonts w:ascii="Cambria" w:hAnsi="Cambria"/>
      <w:noProof/>
      <w:sz w:val="24"/>
      <w:lang w:val="en-US"/>
    </w:rPr>
  </w:style>
  <w:style w:type="paragraph" w:styleId="EndnoteText">
    <w:name w:val="endnote text"/>
    <w:basedOn w:val="Normal"/>
    <w:link w:val="EndnoteTextChar"/>
    <w:semiHidden/>
    <w:rsid w:val="00CF3FD9"/>
    <w:pPr>
      <w:keepLines/>
      <w:tabs>
        <w:tab w:val="left" w:pos="720"/>
      </w:tabs>
      <w:spacing w:after="240"/>
      <w:ind w:left="720" w:hanging="720"/>
    </w:pPr>
    <w:rPr>
      <w:rFonts w:eastAsia="Times New Roman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F3FD9"/>
    <w:rPr>
      <w:rFonts w:eastAsia="Times New Roman" w:cs="Times New Roman"/>
      <w:sz w:val="24"/>
      <w:szCs w:val="20"/>
    </w:rPr>
  </w:style>
  <w:style w:type="character" w:styleId="FollowedHyperlink">
    <w:name w:val="FollowedHyperlink"/>
    <w:basedOn w:val="DefaultParagraphFont"/>
    <w:rsid w:val="00CF3FD9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F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FD9"/>
    <w:rPr>
      <w:sz w:val="24"/>
    </w:rPr>
  </w:style>
  <w:style w:type="character" w:customStyle="1" w:styleId="formlabels1">
    <w:name w:val="formlabels1"/>
    <w:rsid w:val="00CF3FD9"/>
    <w:rPr>
      <w:rFonts w:ascii="Verdana" w:hAnsi="Verdana" w:hint="default"/>
      <w:b w:val="0"/>
      <w:bCs w:val="0"/>
      <w:color w:val="414141"/>
      <w:sz w:val="16"/>
      <w:szCs w:val="16"/>
    </w:rPr>
  </w:style>
  <w:style w:type="paragraph" w:customStyle="1" w:styleId="Hangingindent">
    <w:name w:val="Hanging indent"/>
    <w:rsid w:val="00CF3FD9"/>
    <w:pPr>
      <w:widowControl w:val="0"/>
      <w:tabs>
        <w:tab w:val="left" w:pos="1133"/>
        <w:tab w:val="left" w:pos="1700"/>
        <w:tab w:val="left" w:pos="2551"/>
        <w:tab w:val="left" w:pos="3401"/>
        <w:tab w:val="left" w:pos="4320"/>
        <w:tab w:val="left" w:pos="5760"/>
        <w:tab w:val="left" w:pos="7200"/>
        <w:tab w:val="left" w:pos="8640"/>
        <w:tab w:val="left" w:pos="10080"/>
        <w:tab w:val="left" w:pos="11520"/>
      </w:tabs>
      <w:autoSpaceDE w:val="0"/>
      <w:autoSpaceDN w:val="0"/>
      <w:adjustRightInd w:val="0"/>
      <w:spacing w:after="0" w:line="240" w:lineRule="auto"/>
      <w:ind w:left="1133" w:right="260" w:hanging="850"/>
    </w:pPr>
    <w:rPr>
      <w:rFonts w:ascii="Symbol" w:eastAsia="Times New Roman" w:hAnsi="Symbol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F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FD9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F3FD9"/>
    <w:rPr>
      <w:rFonts w:ascii="Times New Roman" w:eastAsia="Times New Roman" w:hAnsi="Times New Roman" w:cs="Arial"/>
      <w:b/>
      <w:bCs/>
      <w:kern w:val="28"/>
      <w:sz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CF3FD9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Heading2NN">
    <w:name w:val="Heading 2 NN"/>
    <w:basedOn w:val="Heading2"/>
    <w:next w:val="BodyText"/>
    <w:uiPriority w:val="99"/>
    <w:rsid w:val="00CF3FD9"/>
    <w:pPr>
      <w:widowControl/>
      <w:numPr>
        <w:ilvl w:val="0"/>
        <w:numId w:val="0"/>
      </w:numPr>
      <w:tabs>
        <w:tab w:val="clear" w:pos="8640"/>
        <w:tab w:val="left" w:pos="851"/>
      </w:tabs>
      <w:outlineLvl w:val="9"/>
    </w:pPr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CF3FD9"/>
    <w:rPr>
      <w:rFonts w:ascii="Times New Roman" w:eastAsia="Times New Roman" w:hAnsi="Times New Roman" w:cs="Arial"/>
      <w:b/>
      <w:bCs/>
      <w:sz w:val="24"/>
      <w:lang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CF3FD9"/>
    <w:rPr>
      <w:rFonts w:ascii="Arial" w:eastAsia="Times New Roman" w:hAnsi="Arial" w:cs="Times New Roman"/>
      <w:b/>
      <w:szCs w:val="2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CF3FD9"/>
    <w:rPr>
      <w:rFonts w:ascii="Arial" w:eastAsia="Times New Roman" w:hAnsi="Arial" w:cs="Times New Roman"/>
      <w:szCs w:val="20"/>
      <w:lang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CF3FD9"/>
    <w:rPr>
      <w:rFonts w:ascii="Arial" w:eastAsia="Times New Roman" w:hAnsi="Arial" w:cs="Times New Roman"/>
      <w:i/>
      <w:szCs w:val="20"/>
      <w:lang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CF3FD9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CF3FD9"/>
    <w:rPr>
      <w:rFonts w:ascii="Arial" w:eastAsia="Times New Roman" w:hAnsi="Arial" w:cs="Times New Roman"/>
      <w:i/>
      <w:sz w:val="20"/>
      <w:szCs w:val="20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CF3FD9"/>
    <w:rPr>
      <w:rFonts w:ascii="Arial" w:eastAsia="Times New Roman" w:hAnsi="Arial" w:cs="Times New Roman"/>
      <w:b/>
      <w:i/>
      <w:sz w:val="18"/>
      <w:szCs w:val="20"/>
      <w:lang w:eastAsia="en-GB"/>
    </w:rPr>
  </w:style>
  <w:style w:type="character" w:customStyle="1" w:styleId="hgkelc">
    <w:name w:val="hgkelc"/>
    <w:basedOn w:val="DefaultParagraphFont"/>
    <w:rsid w:val="00CF3FD9"/>
  </w:style>
  <w:style w:type="character" w:styleId="Hyperlink">
    <w:name w:val="Hyperlink"/>
    <w:basedOn w:val="DefaultParagraphFont"/>
    <w:uiPriority w:val="99"/>
    <w:unhideWhenUsed/>
    <w:rsid w:val="00CF3FD9"/>
    <w:rPr>
      <w:color w:val="0563C1" w:themeColor="hyperlink"/>
      <w:u w:val="single"/>
    </w:rPr>
  </w:style>
  <w:style w:type="character" w:styleId="IntenseEmphasis">
    <w:name w:val="Intense Emphasis"/>
    <w:uiPriority w:val="99"/>
    <w:qFormat/>
    <w:rsid w:val="00CF3FD9"/>
    <w:rPr>
      <w:rFonts w:cs="Times New Roman"/>
      <w:b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F3FD9"/>
    <w:pPr>
      <w:pBdr>
        <w:bottom w:val="single" w:sz="4" w:space="1" w:color="auto"/>
      </w:pBdr>
      <w:spacing w:before="200" w:after="280"/>
      <w:ind w:left="1008" w:right="1152"/>
    </w:pPr>
    <w:rPr>
      <w:rFonts w:ascii="Calibri" w:eastAsia="Times New Roman" w:hAnsi="Calibri" w:cs="Times New Roman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CF3FD9"/>
    <w:rPr>
      <w:rFonts w:ascii="Calibri" w:eastAsia="Times New Roman" w:hAnsi="Calibri" w:cs="Times New Roman"/>
      <w:b/>
      <w:bCs/>
      <w:i/>
      <w:iCs/>
      <w:sz w:val="24"/>
    </w:rPr>
  </w:style>
  <w:style w:type="character" w:styleId="IntenseReference">
    <w:name w:val="Intense Reference"/>
    <w:uiPriority w:val="99"/>
    <w:qFormat/>
    <w:rsid w:val="00CF3FD9"/>
    <w:rPr>
      <w:rFonts w:cs="Times New Roman"/>
      <w:smallCaps/>
      <w:spacing w:val="5"/>
      <w:u w:val="single"/>
    </w:rPr>
  </w:style>
  <w:style w:type="character" w:customStyle="1" w:styleId="jp-italic">
    <w:name w:val="jp-italic"/>
    <w:basedOn w:val="DefaultParagraphFont"/>
    <w:rsid w:val="00CF3FD9"/>
  </w:style>
  <w:style w:type="table" w:customStyle="1" w:styleId="LightShading1">
    <w:name w:val="Light Shading1"/>
    <w:basedOn w:val="TableNormal"/>
    <w:uiPriority w:val="60"/>
    <w:rsid w:val="00CF3FD9"/>
    <w:pPr>
      <w:spacing w:after="0" w:line="240" w:lineRule="auto"/>
    </w:pPr>
    <w:rPr>
      <w:rFonts w:ascii="Calibri" w:eastAsia="Calibri" w:hAnsi="Calibri" w:cs="Times New Roman"/>
      <w:color w:val="000000"/>
      <w:lang w:eastAsia="en-GB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Bullet">
    <w:name w:val="List Bullet"/>
    <w:basedOn w:val="Normal"/>
    <w:rsid w:val="00CF3FD9"/>
    <w:pPr>
      <w:tabs>
        <w:tab w:val="num" w:pos="360"/>
      </w:tabs>
      <w:spacing w:after="120"/>
      <w:ind w:left="360" w:hanging="360"/>
    </w:pPr>
    <w:rPr>
      <w:rFonts w:eastAsia="Times New Roman" w:cs="Times New Roman"/>
      <w:szCs w:val="24"/>
    </w:rPr>
  </w:style>
  <w:style w:type="paragraph" w:styleId="ListBullet2">
    <w:name w:val="List Bullet 2"/>
    <w:basedOn w:val="Normal"/>
    <w:autoRedefine/>
    <w:uiPriority w:val="99"/>
    <w:rsid w:val="00CF3FD9"/>
    <w:pPr>
      <w:tabs>
        <w:tab w:val="left" w:pos="426"/>
      </w:tabs>
      <w:spacing w:after="120"/>
      <w:ind w:right="72"/>
    </w:pPr>
    <w:rPr>
      <w:rFonts w:ascii="Calibri" w:eastAsia="Times New Roman" w:hAnsi="Calibri" w:cs="Arial"/>
      <w:i/>
      <w:sz w:val="20"/>
      <w:szCs w:val="20"/>
    </w:rPr>
  </w:style>
  <w:style w:type="paragraph" w:styleId="ListBullet3">
    <w:name w:val="List Bullet 3"/>
    <w:basedOn w:val="Normal"/>
    <w:autoRedefine/>
    <w:uiPriority w:val="99"/>
    <w:rsid w:val="00CF3FD9"/>
    <w:pPr>
      <w:spacing w:after="120"/>
      <w:ind w:left="360" w:right="-360"/>
    </w:pPr>
    <w:rPr>
      <w:rFonts w:ascii="Garamond" w:eastAsia="Times New Roman" w:hAnsi="Garamond" w:cs="Times New Roman"/>
      <w:szCs w:val="20"/>
    </w:rPr>
  </w:style>
  <w:style w:type="paragraph" w:styleId="ListBullet4">
    <w:name w:val="List Bullet 4"/>
    <w:basedOn w:val="Normal"/>
    <w:uiPriority w:val="99"/>
    <w:rsid w:val="00CF3FD9"/>
    <w:pPr>
      <w:tabs>
        <w:tab w:val="num" w:pos="926"/>
      </w:tabs>
      <w:spacing w:after="120"/>
      <w:ind w:left="926" w:hanging="360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CF3FD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stepuces6">
    <w:name w:val="Liste à puces 6"/>
    <w:basedOn w:val="ListBullet4"/>
    <w:autoRedefine/>
    <w:uiPriority w:val="99"/>
    <w:rsid w:val="00CF3FD9"/>
  </w:style>
  <w:style w:type="paragraph" w:customStyle="1" w:styleId="MainHeading">
    <w:name w:val="Main Heading"/>
    <w:rsid w:val="00CF3FD9"/>
    <w:pPr>
      <w:widowControl w:val="0"/>
      <w:autoSpaceDE w:val="0"/>
      <w:autoSpaceDN w:val="0"/>
      <w:adjustRightInd w:val="0"/>
      <w:spacing w:after="0" w:line="287" w:lineRule="atLeast"/>
    </w:pPr>
    <w:rPr>
      <w:rFonts w:ascii="Swiss" w:eastAsia="Times New Roman" w:hAnsi="Swiss" w:cs="Swiss"/>
      <w:b/>
      <w:bCs/>
      <w:sz w:val="24"/>
      <w:szCs w:val="24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CF3FD9"/>
    <w:pPr>
      <w:widowControl w:val="0"/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named-content">
    <w:name w:val="named-content"/>
    <w:basedOn w:val="DefaultParagraphFont"/>
    <w:rsid w:val="00CF3FD9"/>
  </w:style>
  <w:style w:type="paragraph" w:customStyle="1" w:styleId="NoParaSpace">
    <w:name w:val="No Para Space"/>
    <w:basedOn w:val="BodyText"/>
    <w:uiPriority w:val="99"/>
    <w:rsid w:val="00CF3FD9"/>
    <w:pPr>
      <w:spacing w:after="0"/>
    </w:pPr>
    <w:rPr>
      <w:szCs w:val="20"/>
      <w:lang w:eastAsia="en-GB"/>
    </w:rPr>
  </w:style>
  <w:style w:type="paragraph" w:styleId="NoSpacing">
    <w:name w:val="No Spacing"/>
    <w:basedOn w:val="Normal"/>
    <w:link w:val="NoSpacingChar"/>
    <w:uiPriority w:val="99"/>
    <w:qFormat/>
    <w:rsid w:val="00CF3FD9"/>
    <w:pPr>
      <w:spacing w:after="120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CF3FD9"/>
    <w:rPr>
      <w:rFonts w:ascii="Calibri" w:eastAsia="Times New Roman" w:hAnsi="Calibri" w:cs="Times New Roman"/>
      <w:sz w:val="24"/>
    </w:rPr>
  </w:style>
  <w:style w:type="paragraph" w:styleId="NormalWeb">
    <w:name w:val="Normal (Web)"/>
    <w:basedOn w:val="Normal"/>
    <w:uiPriority w:val="99"/>
    <w:rsid w:val="00CF3FD9"/>
    <w:pPr>
      <w:spacing w:before="100" w:beforeAutospacing="1" w:after="100" w:afterAutospacing="1"/>
    </w:pPr>
    <w:rPr>
      <w:rFonts w:eastAsia="Times New Roman" w:cs="Times New Roman"/>
      <w:color w:val="000000"/>
      <w:szCs w:val="24"/>
    </w:rPr>
  </w:style>
  <w:style w:type="paragraph" w:customStyle="1" w:styleId="NormalJustified">
    <w:name w:val="Normal + Justified"/>
    <w:basedOn w:val="Normal"/>
    <w:uiPriority w:val="99"/>
    <w:rsid w:val="00CF3FD9"/>
    <w:pPr>
      <w:spacing w:after="120"/>
    </w:pPr>
    <w:rPr>
      <w:rFonts w:eastAsia="Times New Roman" w:cs="Times New Roman"/>
      <w:szCs w:val="24"/>
    </w:rPr>
  </w:style>
  <w:style w:type="paragraph" w:styleId="NormalIndent">
    <w:name w:val="Normal Indent"/>
    <w:basedOn w:val="Normal"/>
    <w:uiPriority w:val="99"/>
    <w:rsid w:val="00CF3FD9"/>
    <w:pPr>
      <w:spacing w:after="120"/>
      <w:ind w:left="720"/>
    </w:pPr>
    <w:rPr>
      <w:rFonts w:ascii="Garamond" w:eastAsia="Times New Roman" w:hAnsi="Garamond" w:cs="Times New Roman"/>
      <w:szCs w:val="20"/>
    </w:rPr>
  </w:style>
  <w:style w:type="paragraph" w:customStyle="1" w:styleId="NormalBullet">
    <w:name w:val="Normal Bullet"/>
    <w:basedOn w:val="NormalIndent"/>
    <w:uiPriority w:val="99"/>
    <w:rsid w:val="00CF3FD9"/>
  </w:style>
  <w:style w:type="paragraph" w:customStyle="1" w:styleId="Pa8">
    <w:name w:val="Pa8"/>
    <w:basedOn w:val="Normal"/>
    <w:next w:val="Normal"/>
    <w:rsid w:val="00CF3FD9"/>
    <w:pPr>
      <w:autoSpaceDE w:val="0"/>
      <w:autoSpaceDN w:val="0"/>
      <w:adjustRightInd w:val="0"/>
      <w:spacing w:after="120" w:line="240" w:lineRule="atLeast"/>
    </w:pPr>
    <w:rPr>
      <w:rFonts w:ascii="Adobe Garamond Pro" w:eastAsia="Times New Roman" w:hAnsi="Adobe Garamond Pro" w:cs="Times New Roman"/>
      <w:szCs w:val="24"/>
    </w:rPr>
  </w:style>
  <w:style w:type="character" w:styleId="PageNumber">
    <w:name w:val="page number"/>
    <w:basedOn w:val="DefaultParagraphFont"/>
    <w:uiPriority w:val="99"/>
    <w:rsid w:val="00CF3FD9"/>
  </w:style>
  <w:style w:type="paragraph" w:customStyle="1" w:styleId="Paragr4">
    <w:name w:val="Paragr 4"/>
    <w:basedOn w:val="Normal"/>
    <w:uiPriority w:val="99"/>
    <w:rsid w:val="00CF3FD9"/>
    <w:pPr>
      <w:tabs>
        <w:tab w:val="left" w:pos="1701"/>
      </w:tabs>
      <w:spacing w:before="120" w:after="120"/>
      <w:ind w:left="567"/>
    </w:pPr>
    <w:rPr>
      <w:rFonts w:ascii="Garamond" w:eastAsia="Times New Roman" w:hAnsi="Garamond" w:cs="Times New Roman"/>
      <w:bCs/>
      <w:sz w:val="20"/>
      <w:szCs w:val="20"/>
      <w:lang w:eastAsia="fr-FR"/>
    </w:rPr>
  </w:style>
  <w:style w:type="paragraph" w:customStyle="1" w:styleId="PARAGR2">
    <w:name w:val="PARAGR. 2"/>
    <w:basedOn w:val="Normal"/>
    <w:autoRedefine/>
    <w:uiPriority w:val="99"/>
    <w:rsid w:val="00CF3FD9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Times New Roman"/>
      <w:kern w:val="28"/>
      <w:szCs w:val="24"/>
      <w:lang w:eastAsia="en-GB"/>
    </w:rPr>
  </w:style>
  <w:style w:type="paragraph" w:customStyle="1" w:styleId="PARAGR3">
    <w:name w:val="PARAGR. 3"/>
    <w:basedOn w:val="Normal"/>
    <w:link w:val="PARAGR3Char"/>
    <w:autoRedefine/>
    <w:uiPriority w:val="99"/>
    <w:rsid w:val="00CF3FD9"/>
    <w:pPr>
      <w:tabs>
        <w:tab w:val="left" w:pos="567"/>
        <w:tab w:val="center" w:pos="2268"/>
        <w:tab w:val="center" w:pos="6946"/>
      </w:tabs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Times New Roman"/>
      <w:bCs/>
      <w:szCs w:val="24"/>
      <w:lang w:eastAsia="fr-FR"/>
    </w:rPr>
  </w:style>
  <w:style w:type="character" w:customStyle="1" w:styleId="PARAGR3Char">
    <w:name w:val="PARAGR. 3 Char"/>
    <w:link w:val="PARAGR3"/>
    <w:uiPriority w:val="99"/>
    <w:locked/>
    <w:rsid w:val="00CF3FD9"/>
    <w:rPr>
      <w:rFonts w:eastAsia="Times New Roman" w:cs="Times New Roman"/>
      <w:bCs/>
      <w:sz w:val="24"/>
      <w:szCs w:val="24"/>
      <w:lang w:eastAsia="fr-FR"/>
    </w:rPr>
  </w:style>
  <w:style w:type="paragraph" w:customStyle="1" w:styleId="PARAGR40">
    <w:name w:val="PARAGR. 4"/>
    <w:uiPriority w:val="99"/>
    <w:rsid w:val="00CF3FD9"/>
    <w:pPr>
      <w:overflowPunct w:val="0"/>
      <w:autoSpaceDE w:val="0"/>
      <w:autoSpaceDN w:val="0"/>
      <w:adjustRightInd w:val="0"/>
      <w:spacing w:after="0" w:line="340" w:lineRule="exact"/>
      <w:ind w:left="573"/>
      <w:jc w:val="both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CF3FD9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CF3FD9"/>
    <w:pPr>
      <w:spacing w:after="12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CF3FD9"/>
    <w:rPr>
      <w:rFonts w:ascii="Courier New" w:eastAsia="Times New Roman" w:hAnsi="Courier New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CF3FD9"/>
    <w:pPr>
      <w:spacing w:before="200" w:after="120"/>
      <w:ind w:left="360" w:right="360"/>
    </w:pPr>
    <w:rPr>
      <w:rFonts w:ascii="Calibri" w:eastAsia="Times New Roman" w:hAnsi="Calibri" w:cs="Times New Roman"/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CF3FD9"/>
    <w:rPr>
      <w:rFonts w:ascii="Calibri" w:eastAsia="Times New Roman" w:hAnsi="Calibri" w:cs="Times New Roman"/>
      <w:i/>
      <w:iCs/>
      <w:sz w:val="24"/>
    </w:rPr>
  </w:style>
  <w:style w:type="paragraph" w:customStyle="1" w:styleId="Response">
    <w:name w:val="Response"/>
    <w:basedOn w:val="Normal"/>
    <w:rsid w:val="00CF3FD9"/>
    <w:pPr>
      <w:widowControl w:val="0"/>
      <w:spacing w:before="120" w:after="240"/>
      <w:ind w:left="576"/>
    </w:pPr>
    <w:rPr>
      <w:rFonts w:ascii="Arial" w:eastAsia="Times New Roman" w:hAnsi="Arial" w:cs="Times New Roman"/>
      <w:szCs w:val="20"/>
      <w:lang w:eastAsia="en-GB"/>
    </w:rPr>
  </w:style>
  <w:style w:type="paragraph" w:customStyle="1" w:styleId="SchemaTxt">
    <w:name w:val="SchemaTxt"/>
    <w:basedOn w:val="Normal"/>
    <w:uiPriority w:val="99"/>
    <w:rsid w:val="00CF3FD9"/>
    <w:pPr>
      <w:tabs>
        <w:tab w:val="left" w:pos="2160"/>
      </w:tabs>
      <w:spacing w:after="120" w:line="274" w:lineRule="auto"/>
      <w:ind w:left="2160" w:hanging="2160"/>
    </w:pPr>
    <w:rPr>
      <w:rFonts w:ascii="Arial" w:eastAsia="Times New Roman" w:hAnsi="Arial" w:cs="Times New Roman"/>
      <w:bCs/>
      <w:szCs w:val="20"/>
    </w:rPr>
  </w:style>
  <w:style w:type="paragraph" w:customStyle="1" w:styleId="Sectionheading">
    <w:name w:val="Section heading"/>
    <w:basedOn w:val="Heading1"/>
    <w:uiPriority w:val="99"/>
    <w:rsid w:val="00CF3FD9"/>
    <w:pPr>
      <w:keepNext w:val="0"/>
      <w:widowControl/>
      <w:numPr>
        <w:numId w:val="0"/>
      </w:numPr>
      <w:pBdr>
        <w:top w:val="single" w:sz="4" w:space="30" w:color="EAEAEA"/>
        <w:left w:val="single" w:sz="4" w:space="5" w:color="EAEAEA"/>
        <w:bottom w:val="single" w:sz="4" w:space="6" w:color="EAEAEA"/>
        <w:right w:val="single" w:sz="4" w:space="5" w:color="EAEAEA"/>
      </w:pBdr>
      <w:shd w:val="clear" w:color="auto" w:fill="F3F3F3"/>
      <w:spacing w:before="240" w:after="240"/>
      <w:ind w:right="85"/>
      <w:jc w:val="right"/>
    </w:pPr>
    <w:rPr>
      <w:rFonts w:ascii="Garamond" w:hAnsi="Garamond" w:cs="Times New Roman"/>
      <w:bCs w:val="0"/>
      <w:smallCaps/>
      <w:spacing w:val="20"/>
      <w:kern w:val="0"/>
      <w:szCs w:val="28"/>
      <w:lang w:eastAsia="en-US"/>
    </w:rPr>
  </w:style>
  <w:style w:type="paragraph" w:customStyle="1" w:styleId="sopbody">
    <w:name w:val="sopbody"/>
    <w:basedOn w:val="Normal"/>
    <w:uiPriority w:val="99"/>
    <w:rsid w:val="00CF3FD9"/>
    <w:pPr>
      <w:spacing w:after="120"/>
    </w:pPr>
    <w:rPr>
      <w:rFonts w:ascii="Arial" w:eastAsia="Times New Roman" w:hAnsi="Arial" w:cs="Times New Roman"/>
      <w:szCs w:val="20"/>
    </w:rPr>
  </w:style>
  <w:style w:type="character" w:customStyle="1" w:styleId="Standardtext">
    <w:name w:val="Standard text"/>
    <w:uiPriority w:val="99"/>
    <w:rsid w:val="00CF3FD9"/>
    <w:rPr>
      <w:rFonts w:ascii="Verdana" w:hAnsi="Verdana" w:cs="Times New Roman"/>
      <w:sz w:val="20"/>
    </w:rPr>
  </w:style>
  <w:style w:type="character" w:styleId="Strong">
    <w:name w:val="Strong"/>
    <w:uiPriority w:val="99"/>
    <w:qFormat/>
    <w:rsid w:val="00CF3FD9"/>
    <w:rPr>
      <w:rFonts w:cs="Times New Roman"/>
      <w:b/>
    </w:rPr>
  </w:style>
  <w:style w:type="paragraph" w:customStyle="1" w:styleId="StyleHeading112ptBoldPatternClear">
    <w:name w:val="Style Heading 1 + 12 pt Bold Pattern: Clear"/>
    <w:basedOn w:val="Heading1"/>
    <w:uiPriority w:val="99"/>
    <w:rsid w:val="00CF3FD9"/>
    <w:pPr>
      <w:widowControl/>
      <w:numPr>
        <w:numId w:val="0"/>
      </w:numPr>
      <w:spacing w:before="0" w:after="0"/>
    </w:pPr>
    <w:rPr>
      <w:rFonts w:ascii="Arial" w:hAnsi="Arial" w:cs="Times New Roman"/>
      <w:smallCaps/>
      <w:kern w:val="0"/>
      <w:szCs w:val="24"/>
      <w:lang w:eastAsia="en-US"/>
    </w:rPr>
  </w:style>
  <w:style w:type="paragraph" w:customStyle="1" w:styleId="Style1">
    <w:name w:val="Style1"/>
    <w:basedOn w:val="Normal"/>
    <w:uiPriority w:val="99"/>
    <w:rsid w:val="00CF3FD9"/>
    <w:pPr>
      <w:spacing w:after="120"/>
    </w:pPr>
    <w:rPr>
      <w:rFonts w:eastAsia="Times New Roman" w:cs="Times New Roman"/>
      <w:color w:val="993366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F3FD9"/>
    <w:pPr>
      <w:spacing w:after="600"/>
    </w:pPr>
    <w:rPr>
      <w:rFonts w:ascii="Cambria" w:eastAsia="Times New Roman" w:hAnsi="Cambria" w:cs="Times New Roman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CF3FD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ubtleEmphasis">
    <w:name w:val="Subtle Emphasis"/>
    <w:uiPriority w:val="99"/>
    <w:qFormat/>
    <w:rsid w:val="00CF3FD9"/>
    <w:rPr>
      <w:rFonts w:cs="Times New Roman"/>
      <w:i/>
    </w:rPr>
  </w:style>
  <w:style w:type="character" w:styleId="SubtleReference">
    <w:name w:val="Subtle Reference"/>
    <w:uiPriority w:val="99"/>
    <w:qFormat/>
    <w:rsid w:val="00CF3FD9"/>
    <w:rPr>
      <w:rFonts w:cs="Times New Roman"/>
      <w:smallCaps/>
    </w:rPr>
  </w:style>
  <w:style w:type="paragraph" w:customStyle="1" w:styleId="TableC">
    <w:name w:val="Table C"/>
    <w:basedOn w:val="Normal"/>
    <w:uiPriority w:val="12"/>
    <w:qFormat/>
    <w:rsid w:val="00CF3FD9"/>
    <w:pPr>
      <w:spacing w:after="0" w:line="240" w:lineRule="auto"/>
      <w:jc w:val="center"/>
    </w:pPr>
    <w:rPr>
      <w:rFonts w:ascii="Times New Roman" w:hAnsi="Times New Roman"/>
      <w:sz w:val="20"/>
      <w:szCs w:val="24"/>
      <w:lang w:val="en-US"/>
    </w:rPr>
  </w:style>
  <w:style w:type="table" w:styleId="TableClassic1">
    <w:name w:val="Table Classic 1"/>
    <w:basedOn w:val="TableNormal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F3F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F3F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CF3FD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59"/>
    <w:rsid w:val="00CF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F3FD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F3FD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F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2">
    <w:name w:val="Table Head 2"/>
    <w:rsid w:val="00CF3FD9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L">
    <w:name w:val="Table L"/>
    <w:basedOn w:val="TableC"/>
    <w:link w:val="TableLChar"/>
    <w:uiPriority w:val="11"/>
    <w:qFormat/>
    <w:rsid w:val="00CF3FD9"/>
    <w:pPr>
      <w:jc w:val="left"/>
    </w:pPr>
  </w:style>
  <w:style w:type="character" w:customStyle="1" w:styleId="TableLChar">
    <w:name w:val="Table L Char"/>
    <w:link w:val="TableL"/>
    <w:uiPriority w:val="11"/>
    <w:rsid w:val="00CF3FD9"/>
    <w:rPr>
      <w:rFonts w:ascii="Times New Roman" w:hAnsi="Times New Roman"/>
      <w:sz w:val="20"/>
      <w:szCs w:val="24"/>
      <w:lang w:val="en-US"/>
    </w:rPr>
  </w:style>
  <w:style w:type="table" w:styleId="TableSimple2">
    <w:name w:val="Table Simple 2"/>
    <w:basedOn w:val="TableNormal"/>
    <w:rsid w:val="00CF3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CF3FD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">
    <w:name w:val="Text"/>
    <w:basedOn w:val="Normal"/>
    <w:link w:val="TextChar"/>
    <w:qFormat/>
    <w:rsid w:val="00CF3FD9"/>
    <w:pPr>
      <w:spacing w:after="240" w:line="312" w:lineRule="atLeast"/>
    </w:pPr>
    <w:rPr>
      <w:rFonts w:eastAsia="Times New Roman" w:cs="Times New Roman"/>
      <w:szCs w:val="24"/>
    </w:rPr>
  </w:style>
  <w:style w:type="character" w:customStyle="1" w:styleId="TextChar">
    <w:name w:val="Text Char"/>
    <w:link w:val="Text"/>
    <w:locked/>
    <w:rsid w:val="00CF3FD9"/>
    <w:rPr>
      <w:rFonts w:eastAsia="Times New Roman" w:cs="Times New Roman"/>
      <w:sz w:val="24"/>
      <w:szCs w:val="24"/>
    </w:rPr>
  </w:style>
  <w:style w:type="paragraph" w:customStyle="1" w:styleId="TextTableContent">
    <w:name w:val="Text Table Content"/>
    <w:basedOn w:val="Normal"/>
    <w:qFormat/>
    <w:rsid w:val="00CF3FD9"/>
    <w:pPr>
      <w:spacing w:after="120"/>
      <w:jc w:val="center"/>
    </w:pPr>
    <w:rPr>
      <w:rFonts w:eastAsia="Times New Roman" w:cs="Times New Roman"/>
      <w:sz w:val="20"/>
      <w:szCs w:val="24"/>
      <w:lang w:eastAsia="en-GB"/>
    </w:rPr>
  </w:style>
  <w:style w:type="paragraph" w:customStyle="1" w:styleId="TextTableHeader">
    <w:name w:val="Text Table Header"/>
    <w:basedOn w:val="Normal"/>
    <w:qFormat/>
    <w:rsid w:val="00CF3FD9"/>
    <w:pPr>
      <w:spacing w:after="120"/>
      <w:jc w:val="center"/>
    </w:pPr>
    <w:rPr>
      <w:rFonts w:eastAsia="Times New Roman" w:cs="Times New Roman"/>
      <w:b/>
      <w:sz w:val="20"/>
      <w:szCs w:val="24"/>
      <w:lang w:eastAsia="en-GB"/>
    </w:rPr>
  </w:style>
  <w:style w:type="paragraph" w:customStyle="1" w:styleId="TIMES">
    <w:name w:val="TIMES"/>
    <w:uiPriority w:val="99"/>
    <w:rsid w:val="00CF3FD9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CF3FD9"/>
    <w:pPr>
      <w:spacing w:after="120"/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F3FD9"/>
    <w:rPr>
      <w:rFonts w:eastAsia="Times New Roman" w:cs="Times New Roman"/>
      <w:b/>
      <w:sz w:val="28"/>
      <w:szCs w:val="20"/>
    </w:rPr>
  </w:style>
  <w:style w:type="paragraph" w:customStyle="1" w:styleId="Title1">
    <w:name w:val="Title1"/>
    <w:basedOn w:val="Normal"/>
    <w:uiPriority w:val="99"/>
    <w:rsid w:val="00CF3FD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F3FD9"/>
    <w:pPr>
      <w:tabs>
        <w:tab w:val="left" w:pos="720"/>
        <w:tab w:val="right" w:leader="dot" w:pos="9016"/>
      </w:tabs>
      <w:spacing w:after="100"/>
    </w:pPr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F3FD9"/>
    <w:pPr>
      <w:tabs>
        <w:tab w:val="left" w:pos="960"/>
        <w:tab w:val="right" w:leader="dot" w:pos="9016"/>
      </w:tabs>
      <w:spacing w:after="100"/>
      <w:ind w:left="240"/>
    </w:pPr>
    <w:rPr>
      <w:rFonts w:ascii="Times New Roman" w:hAnsi="Times New Roman"/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CF3FD9"/>
    <w:pPr>
      <w:tabs>
        <w:tab w:val="left" w:pos="1021"/>
      </w:tabs>
      <w:ind w:left="397"/>
      <w:jc w:val="left"/>
    </w:pPr>
  </w:style>
  <w:style w:type="paragraph" w:styleId="TOC4">
    <w:name w:val="toc 4"/>
    <w:basedOn w:val="Normal"/>
    <w:next w:val="Normal"/>
    <w:autoRedefine/>
    <w:semiHidden/>
    <w:rsid w:val="00CF3FD9"/>
    <w:pPr>
      <w:spacing w:after="120"/>
      <w:ind w:left="720"/>
    </w:pPr>
    <w:rPr>
      <w:rFonts w:eastAsia="Times New Roman" w:cs="Times New Roman"/>
      <w:szCs w:val="24"/>
    </w:rPr>
  </w:style>
  <w:style w:type="paragraph" w:styleId="TOC5">
    <w:name w:val="toc 5"/>
    <w:basedOn w:val="Normal"/>
    <w:next w:val="Normal"/>
    <w:autoRedefine/>
    <w:semiHidden/>
    <w:rsid w:val="00CF3FD9"/>
    <w:pPr>
      <w:spacing w:after="120"/>
      <w:ind w:left="960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semiHidden/>
    <w:rsid w:val="00CF3FD9"/>
    <w:pPr>
      <w:spacing w:after="120"/>
      <w:ind w:left="1200"/>
    </w:pPr>
    <w:rPr>
      <w:rFonts w:eastAsia="Times New Roman" w:cs="Times New Roman"/>
      <w:szCs w:val="24"/>
    </w:rPr>
  </w:style>
  <w:style w:type="paragraph" w:styleId="TOC7">
    <w:name w:val="toc 7"/>
    <w:basedOn w:val="Normal"/>
    <w:next w:val="Normal"/>
    <w:autoRedefine/>
    <w:semiHidden/>
    <w:rsid w:val="00CF3FD9"/>
    <w:pPr>
      <w:spacing w:after="120"/>
      <w:ind w:left="1440"/>
    </w:pPr>
    <w:rPr>
      <w:rFonts w:eastAsia="Times New Roman" w:cs="Times New Roman"/>
      <w:szCs w:val="24"/>
    </w:rPr>
  </w:style>
  <w:style w:type="paragraph" w:styleId="TOC8">
    <w:name w:val="toc 8"/>
    <w:basedOn w:val="Normal"/>
    <w:next w:val="Normal"/>
    <w:autoRedefine/>
    <w:semiHidden/>
    <w:rsid w:val="00CF3FD9"/>
    <w:pPr>
      <w:spacing w:after="120"/>
      <w:ind w:left="1680"/>
    </w:pPr>
    <w:rPr>
      <w:rFonts w:eastAsia="Times New Roman" w:cs="Times New Roman"/>
      <w:szCs w:val="24"/>
    </w:rPr>
  </w:style>
  <w:style w:type="paragraph" w:styleId="TOC9">
    <w:name w:val="toc 9"/>
    <w:basedOn w:val="Normal"/>
    <w:next w:val="Normal"/>
    <w:autoRedefine/>
    <w:semiHidden/>
    <w:rsid w:val="00CF3FD9"/>
    <w:pPr>
      <w:spacing w:after="120"/>
      <w:ind w:left="1920"/>
    </w:pPr>
    <w:rPr>
      <w:rFonts w:eastAsia="Times New Roman" w:cs="Times New Roman"/>
      <w:szCs w:val="24"/>
    </w:rPr>
  </w:style>
  <w:style w:type="paragraph" w:styleId="TOCHeading">
    <w:name w:val="TOC Heading"/>
    <w:basedOn w:val="Normal"/>
    <w:next w:val="Normal"/>
    <w:uiPriority w:val="39"/>
    <w:unhideWhenUsed/>
    <w:qFormat/>
    <w:rsid w:val="00CF3FD9"/>
    <w:rPr>
      <w:rFonts w:ascii="Times New Roman" w:hAnsi="Times New Roman" w:cs="Times New Roman"/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CF3F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E30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xfordbrc.nihr.ac.uk/research-themes/life-saving-vaccines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xfordbrc.nihr.ac.uk/about-us-intro/" TargetMode="External"/><Relationship Id="rId12" Type="http://schemas.openxmlformats.org/officeDocument/2006/relationships/hyperlink" Target="mailto:t.darton@sheffield.ac.u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ennifer.hill@ndm.ox.ac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heffield.ac.uk/smph/research/themes/infection-and-immuni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heffieldbrc.nihr.ac.uk/our-research/infection-immunit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Hill</dc:creator>
  <cp:keywords/>
  <dc:description/>
  <cp:lastModifiedBy>Jennifer Hill</cp:lastModifiedBy>
  <cp:revision>7</cp:revision>
  <dcterms:created xsi:type="dcterms:W3CDTF">2024-08-05T12:17:00Z</dcterms:created>
  <dcterms:modified xsi:type="dcterms:W3CDTF">2024-08-15T13:36:00Z</dcterms:modified>
</cp:coreProperties>
</file>